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  <w:bookmarkStart w:id="0" w:name="_GoBack"/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北京大学-弗拉瑞克商学院MBA 2023申请指南</w:t>
      </w:r>
    </w:p>
    <w:bookmarkEnd w:id="0"/>
    <w:p>
      <w:pPr>
        <w:jc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北京大学国家发展研究院MBA项目北京大学-弗拉瑞克商学院MBA 2023申请指南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drawing>
          <wp:inline distT="0" distB="0" distL="114300" distR="114300">
            <wp:extent cx="5114290" cy="1520190"/>
            <wp:effectExtent l="0" t="0" r="10160" b="3810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4290" cy="1520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114300" distR="114300">
            <wp:extent cx="5183505" cy="2177415"/>
            <wp:effectExtent l="0" t="0" r="17145" b="13335"/>
            <wp:docPr id="7" name="图片 2" descr="blur-branch-bright-831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blur-branch-bright-831622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3505" cy="2177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北京大学国家发展研究院与比利时弗拉瑞克商学院（Vlerick Business School）自2008年起合作办学，该项目设在职MBA班。弗拉瑞克商学院是欧洲历史最悠久的商学院，由世界著名的鲁汶大学和根特大学于1953年共同建立，是全球为数不多的获得管理教育领域三大国际认证（EQUIS、AACSB、AMBA）的商学院之一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114300" distR="114300">
            <wp:extent cx="5231130" cy="2233930"/>
            <wp:effectExtent l="0" t="0" r="7620" b="1397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1130" cy="2233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北京大学国家发展研究院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北京大学-弗拉瑞克商学院MBA项目不仅集结了北大国发院、Vlerick商学院最优秀的师资，还汇聚了来自沃顿商学院、INSEAD、ESSEC商学院等欧美名校的教授，课程设置侧重营销品牌、金融、战略及领导力、创业创新等，致力于培养具有综合管理能力的未来领袖。弗拉瑞克商学院在：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QS全球MBA排名投资回报比名列前15%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英国《金融时报》欧洲MBA排名中位列第二十二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QS全球MBA排名第六十一 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114300" distR="114300">
            <wp:extent cx="5273675" cy="1882775"/>
            <wp:effectExtent l="0" t="0" r="3175" b="3175"/>
            <wp:docPr id="3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弗拉瑞克商学院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一、招生项目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114300" distR="114300">
            <wp:extent cx="5585460" cy="4178935"/>
            <wp:effectExtent l="0" t="0" r="15240" b="12065"/>
            <wp:docPr id="4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5460" cy="4178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二、申请条件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1、具有学士学位，专业不限；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2、入学时至少具有三年全职工作经验；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3、合格的入学考试成绩（以下两种任选其一）：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选择1）GMAT（600分以上）或GRE，同时提供英语语言考试成绩（TOEFL 100分、IELTS 6.5分、CET-6、TEM-8等）；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选择2）“北京大学-Vlerick商学院MBA”校园考试。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三、申请程序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在线申请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面试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笔试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申请结果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1、在线申请</w:t>
      </w:r>
    </w:p>
    <w:p>
      <w:pPr>
        <w:jc w:val="left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登录网上报名系统，按要求填写信息及上传申请材料，完成提交。*网上报名系统地址：</w:t>
      </w:r>
    </w:p>
    <w:p>
      <w:pPr>
        <w:jc w:val="left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drawing>
          <wp:inline distT="0" distB="0" distL="114300" distR="114300">
            <wp:extent cx="2698115" cy="2677160"/>
            <wp:effectExtent l="0" t="0" r="6985" b="8890"/>
            <wp:docPr id="5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98115" cy="26771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（http://apply.pku-nsd.com/apply/account/login）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br w:type="textWrapping"/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需要上传的材料包括：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中、英文简历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本科毕业证、学位证复印件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本科成绩单原件和英文翻译件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目前所在公司介绍和组织结构图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两封推荐信（只接受英文版在线填写）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身份证或护照复印件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个人证件照片及名片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GMAT/GRE成绩单（可选）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托福、雅思、CET-6、TEM-8等英语语言成绩单或证明（可选）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其他补充材料（可选）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更多报名材料要求请参见官网，以官网信息为准。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2、面试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通过资格审核的申请人将会收到面试邀请。面试时长约为40分钟，包括“自我介绍与问答”和“观点阐述与问答”两个环节。面试时间详见以下“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2023年申请及考试时间”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安排。更多面试信息请参阅官网。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3、笔试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申请人有两种笔试</w:t>
      </w:r>
      <w:r>
        <w:rPr>
          <w:rFonts w:hint="eastAsia" w:ascii="微软雅黑" w:hAnsi="微软雅黑" w:eastAsia="微软雅黑" w:cs="微软雅黑"/>
          <w:sz w:val="24"/>
          <w:szCs w:val="24"/>
        </w:rPr>
        <w:t>可任选其一</w:t>
      </w:r>
      <w:r>
        <w:rPr>
          <w:rFonts w:hint="eastAsia" w:ascii="微软雅黑" w:hAnsi="微软雅黑" w:eastAsia="微软雅黑" w:cs="微软雅黑"/>
          <w:sz w:val="24"/>
          <w:szCs w:val="24"/>
        </w:rPr>
        <w:t>：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选择1 自行参加标准化考试：GMAT或GRE </w:t>
      </w:r>
      <w:r>
        <w:rPr>
          <w:rFonts w:hint="eastAsia" w:ascii="微软雅黑" w:hAnsi="微软雅黑" w:eastAsia="微软雅黑" w:cs="微软雅黑"/>
          <w:sz w:val="24"/>
          <w:szCs w:val="24"/>
        </w:rPr>
        <w:t>+</w:t>
      </w:r>
      <w:r>
        <w:rPr>
          <w:rFonts w:hint="eastAsia" w:ascii="微软雅黑" w:hAnsi="微软雅黑" w:eastAsia="微软雅黑" w:cs="微软雅黑"/>
          <w:sz w:val="24"/>
          <w:szCs w:val="24"/>
        </w:rPr>
        <w:t> 英语语言成绩（托福、雅思、CET-6、TEM-8等）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选择2 参加“北京大学—弗拉瑞克商学院MBA”校园考试（校园考试一般与面试同天进行，考试时间请参阅下表），更多考试信息及参考例题请参阅官网。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*疫情期间，面试和校园考试均转为在线进行，通过资格审核的考生请等待MBA中心的具体通知。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2023年申请及考试时间表</w:t>
      </w:r>
    </w:p>
    <w:p>
      <w:pPr>
        <w:jc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114300" distR="114300">
            <wp:extent cx="4344670" cy="3174365"/>
            <wp:effectExtent l="0" t="0" r="17780" b="6985"/>
            <wp:docPr id="6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4670" cy="31743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4、收到申请结果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申请结果将于考生参加面试笔试后2周左右发布，以电话或邮件进行通知。结果分为：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1) 正式录取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2) 候补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3) 不录取</w:t>
      </w:r>
    </w:p>
    <w:p>
      <w:pPr>
        <w:jc w:val="left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*更多申请常见问题，请扫描下方二维码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drawing>
          <wp:inline distT="0" distB="0" distL="114300" distR="114300">
            <wp:extent cx="2680970" cy="2680970"/>
            <wp:effectExtent l="0" t="0" r="5080" b="5080"/>
            <wp:docPr id="8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80970" cy="2680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四、费用标准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报名费：无。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学费：北京大学-弗拉瑞克商学院</w:t>
      </w:r>
      <w:r>
        <w:rPr>
          <w:rFonts w:hint="eastAsia" w:ascii="微软雅黑" w:hAnsi="微软雅黑" w:eastAsia="微软雅黑" w:cs="微软雅黑"/>
          <w:sz w:val="24"/>
          <w:szCs w:val="24"/>
        </w:rPr>
        <w:t>MBA项目2023年在职班学费为人民币36.8万元，分两次缴纳。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五、奖学金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北京大学国家发展研究院为MBA新生设置了多种类型并极具吸引力的奖学金，用以鼓励来自中国及全球的优秀人才加入我们。*奖学金按申请轮次进行评选，无需单独申请，所有通过面试、笔试的申请人均有机会参与奖学金评估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六、联系方式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北京大学国家发展研究院MBA中心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招生官：马老师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电话：010-62754800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邮箱：admissions@bimba.pku.edu.cn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网址：www.bimba.pku.edu.cn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地址：北京市海淀区蔚秀园路北京大学国家发展研究院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微信群：如希望加入MBA申请咨询群，请添加管理员微信PKUNSD-BiMBA。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llOGVjMDFhY2MyMDJiN2RhY2M2Nzc1MGFjMGEwZjMifQ=="/>
  </w:docVars>
  <w:rsids>
    <w:rsidRoot w:val="073E0743"/>
    <w:rsid w:val="073E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103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2023-09-18T03:49:00Z</dcterms:created>
  <dc:creator>Z</dc:creator>
  <cp:lastModifiedBy>Z</cp:lastModifiedBy>
  <dcterms:modified xsi:type="dcterms:W3CDTF">2023-09-18T05:48:16Z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B31BE449874443FAAB21C9951B362D6C</vt:lpwstr>
  </property>
</Properties>
</file>