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jc w:val="center"/>
        <w:rPr>
          <w:rFonts w:hint="eastAsia" w:ascii="微软雅黑" w:hAnsi="微软雅黑" w:eastAsia="微软雅黑" w:cs="微软雅黑"/>
          <w:b/>
          <w:bCs/>
          <w:sz w:val="28"/>
          <w:szCs w:val="28"/>
        </w:rPr>
      </w:pPr>
      <w:r>
        <w:rPr>
          <w:rFonts w:hint="eastAsia" w:ascii="微软雅黑" w:hAnsi="微软雅黑" w:eastAsia="微软雅黑" w:cs="微软雅黑"/>
          <w:b/>
          <w:bCs/>
          <w:i w:val="0"/>
          <w:caps w:val="0"/>
          <w:color w:val="000000"/>
          <w:spacing w:val="0"/>
          <w:kern w:val="0"/>
          <w:sz w:val="28"/>
          <w:szCs w:val="28"/>
          <w:bdr w:val="none" w:color="auto" w:sz="0" w:space="0"/>
          <w:shd w:val="clear" w:fill="FFFFFF"/>
          <w:lang w:val="en-US" w:eastAsia="zh-CN" w:bidi="ar"/>
        </w:rPr>
        <w:t>对外经济贸易大学国际商学院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jc w:val="center"/>
        <w:rPr>
          <w:rFonts w:hint="eastAsia" w:ascii="微软雅黑" w:hAnsi="微软雅黑" w:eastAsia="微软雅黑" w:cs="微软雅黑"/>
          <w:b/>
          <w:bCs/>
          <w:sz w:val="28"/>
          <w:szCs w:val="28"/>
        </w:rPr>
      </w:pPr>
      <w:r>
        <w:rPr>
          <w:rFonts w:hint="eastAsia" w:ascii="微软雅黑" w:hAnsi="微软雅黑" w:eastAsia="微软雅黑" w:cs="微软雅黑"/>
          <w:b/>
          <w:bCs/>
          <w:i w:val="0"/>
          <w:caps w:val="0"/>
          <w:color w:val="000000"/>
          <w:spacing w:val="0"/>
          <w:kern w:val="0"/>
          <w:sz w:val="28"/>
          <w:szCs w:val="28"/>
          <w:bdr w:val="none" w:color="auto" w:sz="0" w:space="0"/>
          <w:shd w:val="clear" w:fill="FFFFFF"/>
          <w:lang w:val="en-US" w:eastAsia="zh-CN" w:bidi="ar"/>
        </w:rPr>
        <w:t>2021年工商管理硕士（MBA）专业学位研究生招生简章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jc w:val="center"/>
        <w:rPr>
          <w:rFonts w:hint="eastAsia" w:ascii="微软雅黑" w:hAnsi="微软雅黑" w:eastAsia="微软雅黑" w:cs="微软雅黑"/>
          <w:b/>
          <w:bCs/>
          <w:sz w:val="28"/>
          <w:szCs w:val="28"/>
        </w:rPr>
      </w:pPr>
      <w:r>
        <w:rPr>
          <w:rFonts w:hint="eastAsia" w:ascii="微软雅黑" w:hAnsi="微软雅黑" w:eastAsia="微软雅黑" w:cs="微软雅黑"/>
          <w:b/>
          <w:bCs/>
          <w:i w:val="0"/>
          <w:caps w:val="0"/>
          <w:color w:val="000000"/>
          <w:spacing w:val="0"/>
          <w:kern w:val="0"/>
          <w:sz w:val="28"/>
          <w:szCs w:val="28"/>
          <w:bdr w:val="none" w:color="auto" w:sz="0" w:space="0"/>
          <w:shd w:val="clear" w:fill="FFFFFF"/>
          <w:lang w:val="en-US" w:eastAsia="zh-CN" w:bidi="ar"/>
        </w:rPr>
        <w:t>（全日制、非全日制均招生，双证）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i w:val="0"/>
          <w:caps w:val="0"/>
          <w:color w:val="000000"/>
          <w:spacing w:val="0"/>
          <w:kern w:val="0"/>
          <w:sz w:val="18"/>
          <w:szCs w:val="18"/>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一、MBA教育及MBA专业学位简介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对外经济贸易大学是国内最早设置工商管理专业的高校之一，培养单位为国际商学院。我校MBA项目自1982年始便创建了企业管理专业，开创了国内管理学界引进西方教育体系、原版教材和全英文授课之先河。我校曾于1988年得到美国同类大学MBA资格认可承认。1993年我校成为全国第二批次MBA试点院校（第一批9所，第二批17所）并开始招收工商管理专业硕士研究生，目前拥有在校生500余人，校友5000余人。2002年我校成为全国首批获准开办EMBA的30所试点院校之一，迄今为止已培养了2000余名来自各行各业的高级管理人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近年来，国际商学院注重内在质量和外在品牌的双重提升，先后顺利通过EQUIS国际认证</w:t>
      </w:r>
      <w:bookmarkStart w:id="0" w:name="OLE_LINK2"/>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t>、AACSB国际认证</w:t>
      </w:r>
      <w:bookmarkEnd w:id="0"/>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中国高质量MBA教育认证、AMBA国际认证，成为了囊括国内、国外针对商学教育和MBA教育最权威认证评估的领先商学院。同时，学院还顺利通过教育部评估中心首批（家）会计专业认证、中俄首家工商管理专业认证和中俄首家财务管理专业认证等。国际商学院正日益成为“最懂中国的商学院”和“最懂世界的商学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我校MBA项目依据国内、国际认证标准制定人才培养模式，致力于培养全球化的高素质经营管理人才，一贯秉承管理教育的国际化特色，注重跟踪国际上MBA教育的发展动向，不断调整和更新课程体系和教学方法；注重管理学科的系统化综合运用，外语与专业并重，大量使用英文原版教材和案例授课；注重理论与实践相结合，教师授课与第二课堂活动相结合。依托于最具价值商学院的平台，我校MBA项目以一流的教育品质得到了社会大众和媒体机构的高度关注，在各项评比排名中名列前茅，成绩斐然，荣膺“中国最具价值MBA/EMBA”、“中国最佳MBA/EMBA”、“中国最具影响力MBA” “最具特色竞争力EMBA项目”等称号。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国际商学院MBA专业开设六个子项目招生，分别为：①全日制国际MBA项目、②（非全日制）国际MBA项目（英文）、③（非全日制）MBA项目（中文）、④（非全日制）EMBA项目、⑤（非全日制）创新创业MBA实验班、⑥（非全日制）智慧投资大数据MBA实验班。</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二、招生子项目类别</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1.（全日制）国际MBA项目参考信息</w:t>
      </w:r>
    </w:p>
    <w:tbl>
      <w:tblPr>
        <w:tblW w:w="10060" w:type="dxa"/>
        <w:jc w:val="center"/>
        <w:tblInd w:w="-769" w:type="dxa"/>
        <w:shd w:val="clear"/>
        <w:tblLayout w:type="fixed"/>
        <w:tblCellMar>
          <w:top w:w="0" w:type="dxa"/>
          <w:left w:w="0" w:type="dxa"/>
          <w:bottom w:w="0" w:type="dxa"/>
          <w:right w:w="0" w:type="dxa"/>
        </w:tblCellMar>
      </w:tblPr>
      <w:tblGrid>
        <w:gridCol w:w="1408"/>
        <w:gridCol w:w="8652"/>
      </w:tblGrid>
      <w:tr>
        <w:tblPrEx>
          <w:shd w:val="clear"/>
          <w:tblLayout w:type="fixed"/>
          <w:tblCellMar>
            <w:top w:w="0" w:type="dxa"/>
            <w:left w:w="0" w:type="dxa"/>
            <w:bottom w:w="0" w:type="dxa"/>
            <w:right w:w="0" w:type="dxa"/>
          </w:tblCellMar>
        </w:tblPrEx>
        <w:trPr>
          <w:trHeight w:val="387" w:hRule="atLeast"/>
          <w:jc w:val="center"/>
        </w:trPr>
        <w:tc>
          <w:tcPr>
            <w:tcW w:w="10060"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（全日制）国际MBA项目</w:t>
            </w:r>
          </w:p>
        </w:tc>
      </w:tr>
      <w:tr>
        <w:tblPrEx>
          <w:shd w:val="clear"/>
          <w:tblLayout w:type="fixed"/>
          <w:tblCellMar>
            <w:top w:w="0" w:type="dxa"/>
            <w:left w:w="0" w:type="dxa"/>
            <w:bottom w:w="0" w:type="dxa"/>
            <w:right w:w="0" w:type="dxa"/>
          </w:tblCellMar>
        </w:tblPrEx>
        <w:trPr>
          <w:trHeight w:val="387" w:hRule="atLeast"/>
          <w:jc w:val="center"/>
        </w:trPr>
        <w:tc>
          <w:tcPr>
            <w:tcW w:w="140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培养目标</w:t>
            </w:r>
          </w:p>
        </w:tc>
        <w:tc>
          <w:tcPr>
            <w:tcW w:w="865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培养全球化的高素质经营管理人才</w:t>
            </w:r>
          </w:p>
        </w:tc>
      </w:tr>
      <w:tr>
        <w:tblPrEx>
          <w:shd w:val="clear"/>
          <w:tblLayout w:type="fixed"/>
          <w:tblCellMar>
            <w:top w:w="0" w:type="dxa"/>
            <w:left w:w="0" w:type="dxa"/>
            <w:bottom w:w="0" w:type="dxa"/>
            <w:right w:w="0" w:type="dxa"/>
          </w:tblCellMar>
        </w:tblPrEx>
        <w:trPr>
          <w:trHeight w:val="387" w:hRule="atLeast"/>
          <w:jc w:val="center"/>
        </w:trPr>
        <w:tc>
          <w:tcPr>
            <w:tcW w:w="140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定位</w:t>
            </w:r>
          </w:p>
        </w:tc>
        <w:tc>
          <w:tcPr>
            <w:tcW w:w="865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全球化导向，根植中国，面向世界，培养全球化领导能力</w:t>
            </w:r>
          </w:p>
        </w:tc>
      </w:tr>
      <w:tr>
        <w:tblPrEx>
          <w:shd w:val="clear"/>
          <w:tblLayout w:type="fixed"/>
          <w:tblCellMar>
            <w:top w:w="0" w:type="dxa"/>
            <w:left w:w="0" w:type="dxa"/>
            <w:bottom w:w="0" w:type="dxa"/>
            <w:right w:w="0" w:type="dxa"/>
          </w:tblCellMar>
        </w:tblPrEx>
        <w:trPr>
          <w:trHeight w:val="387" w:hRule="atLeast"/>
          <w:jc w:val="center"/>
        </w:trPr>
        <w:tc>
          <w:tcPr>
            <w:tcW w:w="140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对象</w:t>
            </w:r>
          </w:p>
        </w:tc>
        <w:tc>
          <w:tcPr>
            <w:tcW w:w="865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有一定英语水平，寻求面向国际市场、跨国经营、国际创业以及全球/国际竞争的职业提升与职业转型的</w:t>
            </w:r>
            <w:r>
              <w:rPr>
                <w:rFonts w:hint="eastAsia" w:ascii="微软雅黑" w:hAnsi="微软雅黑" w:eastAsia="微软雅黑" w:cs="微软雅黑"/>
                <w:color w:val="000000"/>
                <w:kern w:val="0"/>
                <w:sz w:val="18"/>
                <w:szCs w:val="18"/>
                <w:bdr w:val="none" w:color="auto" w:sz="0" w:space="0"/>
                <w:lang w:val="en-US" w:eastAsia="zh-CN" w:bidi="ar"/>
              </w:rPr>
              <w:t>中国学生</w:t>
            </w:r>
          </w:p>
        </w:tc>
      </w:tr>
      <w:tr>
        <w:tblPrEx>
          <w:shd w:val="clear"/>
          <w:tblLayout w:type="fixed"/>
          <w:tblCellMar>
            <w:top w:w="0" w:type="dxa"/>
            <w:left w:w="0" w:type="dxa"/>
            <w:bottom w:w="0" w:type="dxa"/>
            <w:right w:w="0" w:type="dxa"/>
          </w:tblCellMar>
        </w:tblPrEx>
        <w:trPr>
          <w:trHeight w:val="387" w:hRule="atLeast"/>
          <w:jc w:val="center"/>
        </w:trPr>
        <w:tc>
          <w:tcPr>
            <w:tcW w:w="140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招生规模</w:t>
            </w:r>
          </w:p>
        </w:tc>
        <w:tc>
          <w:tcPr>
            <w:tcW w:w="865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拟定30人</w:t>
            </w:r>
          </w:p>
        </w:tc>
      </w:tr>
      <w:tr>
        <w:tblPrEx>
          <w:shd w:val="clear"/>
          <w:tblLayout w:type="fixed"/>
          <w:tblCellMar>
            <w:top w:w="0" w:type="dxa"/>
            <w:left w:w="0" w:type="dxa"/>
            <w:bottom w:w="0" w:type="dxa"/>
            <w:right w:w="0" w:type="dxa"/>
          </w:tblCellMar>
        </w:tblPrEx>
        <w:trPr>
          <w:trHeight w:val="387" w:hRule="atLeast"/>
          <w:jc w:val="center"/>
        </w:trPr>
        <w:tc>
          <w:tcPr>
            <w:tcW w:w="140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学费</w:t>
            </w:r>
          </w:p>
        </w:tc>
        <w:tc>
          <w:tcPr>
            <w:tcW w:w="865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拟定14.8万元</w:t>
            </w:r>
          </w:p>
        </w:tc>
      </w:tr>
      <w:tr>
        <w:tblPrEx>
          <w:tblLayout w:type="fixed"/>
          <w:tblCellMar>
            <w:top w:w="0" w:type="dxa"/>
            <w:left w:w="0" w:type="dxa"/>
            <w:bottom w:w="0" w:type="dxa"/>
            <w:right w:w="0" w:type="dxa"/>
          </w:tblCellMar>
        </w:tblPrEx>
        <w:trPr>
          <w:trHeight w:val="1125" w:hRule="atLeast"/>
          <w:jc w:val="center"/>
        </w:trPr>
        <w:tc>
          <w:tcPr>
            <w:tcW w:w="140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学习方式</w:t>
            </w:r>
          </w:p>
        </w:tc>
        <w:tc>
          <w:tcPr>
            <w:tcW w:w="865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-2年学制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-中文课程+英文课程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-全日制脱产学习</w:t>
            </w:r>
          </w:p>
        </w:tc>
      </w:tr>
      <w:tr>
        <w:tblPrEx>
          <w:shd w:val="clear"/>
          <w:tblLayout w:type="fixed"/>
          <w:tblCellMar>
            <w:top w:w="0" w:type="dxa"/>
            <w:left w:w="0" w:type="dxa"/>
            <w:bottom w:w="0" w:type="dxa"/>
            <w:right w:w="0" w:type="dxa"/>
          </w:tblCellMar>
        </w:tblPrEx>
        <w:trPr>
          <w:trHeight w:val="403" w:hRule="atLeast"/>
          <w:jc w:val="center"/>
        </w:trPr>
        <w:tc>
          <w:tcPr>
            <w:tcW w:w="140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颁发证书</w:t>
            </w:r>
          </w:p>
        </w:tc>
        <w:tc>
          <w:tcPr>
            <w:tcW w:w="865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国家教育部认可的对外经济贸易大学硕士研究生学历证书、对外经济贸易大学工商管理硕士学位证书</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Style w:val="6"/>
          <w:rFonts w:hint="eastAsia" w:ascii="微软雅黑" w:hAnsi="微软雅黑" w:eastAsia="微软雅黑" w:cs="微软雅黑"/>
          <w:i w:val="0"/>
          <w:caps w:val="0"/>
          <w:color w:val="000000"/>
          <w:spacing w:val="0"/>
          <w:kern w:val="0"/>
          <w:sz w:val="18"/>
          <w:szCs w:val="18"/>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 （非全日制）国际MBA项目（英文）参考信息</w:t>
      </w:r>
    </w:p>
    <w:tbl>
      <w:tblPr>
        <w:tblW w:w="8240" w:type="dxa"/>
        <w:jc w:val="center"/>
        <w:tblInd w:w="141" w:type="dxa"/>
        <w:shd w:val="clear"/>
        <w:tblLayout w:type="fixed"/>
        <w:tblCellMar>
          <w:top w:w="0" w:type="dxa"/>
          <w:left w:w="0" w:type="dxa"/>
          <w:bottom w:w="0" w:type="dxa"/>
          <w:right w:w="0" w:type="dxa"/>
        </w:tblCellMar>
      </w:tblPr>
      <w:tblGrid>
        <w:gridCol w:w="1153"/>
        <w:gridCol w:w="7087"/>
      </w:tblGrid>
      <w:tr>
        <w:tblPrEx>
          <w:shd w:val="clear"/>
          <w:tblLayout w:type="fixed"/>
          <w:tblCellMar>
            <w:top w:w="0" w:type="dxa"/>
            <w:left w:w="0" w:type="dxa"/>
            <w:bottom w:w="0" w:type="dxa"/>
            <w:right w:w="0" w:type="dxa"/>
          </w:tblCellMar>
        </w:tblPrEx>
        <w:trPr>
          <w:trHeight w:val="461" w:hRule="atLeast"/>
          <w:jc w:val="center"/>
        </w:trPr>
        <w:tc>
          <w:tcPr>
            <w:tcW w:w="8240"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（非全日制）</w:t>
            </w:r>
            <w:r>
              <w:rPr>
                <w:rFonts w:hint="eastAsia" w:ascii="微软雅黑" w:hAnsi="微软雅黑" w:eastAsia="微软雅黑" w:cs="微软雅黑"/>
                <w:color w:val="000000"/>
                <w:kern w:val="0"/>
                <w:sz w:val="18"/>
                <w:szCs w:val="18"/>
                <w:bdr w:val="none" w:color="auto" w:sz="0" w:space="0"/>
                <w:lang w:val="en-US" w:eastAsia="zh-CN" w:bidi="ar"/>
              </w:rPr>
              <w:t>国际MBA项目（英文）</w:t>
            </w:r>
          </w:p>
        </w:tc>
      </w:tr>
      <w:tr>
        <w:tblPrEx>
          <w:shd w:val="clear"/>
          <w:tblLayout w:type="fixed"/>
          <w:tblCellMar>
            <w:top w:w="0" w:type="dxa"/>
            <w:left w:w="0" w:type="dxa"/>
            <w:bottom w:w="0" w:type="dxa"/>
            <w:right w:w="0" w:type="dxa"/>
          </w:tblCellMar>
        </w:tblPrEx>
        <w:trPr>
          <w:trHeight w:val="461" w:hRule="atLeast"/>
          <w:jc w:val="center"/>
        </w:trPr>
        <w:tc>
          <w:tcPr>
            <w:tcW w:w="1153"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培养目标</w:t>
            </w:r>
          </w:p>
        </w:tc>
        <w:tc>
          <w:tcPr>
            <w:tcW w:w="708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培养全球化的高素质经营管理人才</w:t>
            </w:r>
          </w:p>
        </w:tc>
      </w:tr>
      <w:tr>
        <w:tblPrEx>
          <w:shd w:val="clear"/>
          <w:tblLayout w:type="fixed"/>
          <w:tblCellMar>
            <w:top w:w="0" w:type="dxa"/>
            <w:left w:w="0" w:type="dxa"/>
            <w:bottom w:w="0" w:type="dxa"/>
            <w:right w:w="0" w:type="dxa"/>
          </w:tblCellMar>
        </w:tblPrEx>
        <w:trPr>
          <w:trHeight w:val="461" w:hRule="atLeast"/>
          <w:jc w:val="center"/>
        </w:trPr>
        <w:tc>
          <w:tcPr>
            <w:tcW w:w="1153"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定位</w:t>
            </w:r>
          </w:p>
        </w:tc>
        <w:tc>
          <w:tcPr>
            <w:tcW w:w="708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全球化导向，根植中国，面向世界，培养全球化领导能力</w:t>
            </w:r>
          </w:p>
        </w:tc>
      </w:tr>
      <w:tr>
        <w:tblPrEx>
          <w:shd w:val="clear"/>
          <w:tblLayout w:type="fixed"/>
          <w:tblCellMar>
            <w:top w:w="0" w:type="dxa"/>
            <w:left w:w="0" w:type="dxa"/>
            <w:bottom w:w="0" w:type="dxa"/>
            <w:right w:w="0" w:type="dxa"/>
          </w:tblCellMar>
        </w:tblPrEx>
        <w:trPr>
          <w:trHeight w:val="461" w:hRule="atLeast"/>
          <w:jc w:val="center"/>
        </w:trPr>
        <w:tc>
          <w:tcPr>
            <w:tcW w:w="1153"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对象</w:t>
            </w:r>
          </w:p>
        </w:tc>
        <w:tc>
          <w:tcPr>
            <w:tcW w:w="708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英文水平较好，职业状态较好，寻求国际商务技能提升和国际市场发展空间的中国学生</w:t>
            </w:r>
          </w:p>
        </w:tc>
      </w:tr>
      <w:tr>
        <w:tblPrEx>
          <w:tblLayout w:type="fixed"/>
          <w:tblCellMar>
            <w:top w:w="0" w:type="dxa"/>
            <w:left w:w="0" w:type="dxa"/>
            <w:bottom w:w="0" w:type="dxa"/>
            <w:right w:w="0" w:type="dxa"/>
          </w:tblCellMar>
        </w:tblPrEx>
        <w:trPr>
          <w:trHeight w:val="461" w:hRule="atLeast"/>
          <w:jc w:val="center"/>
        </w:trPr>
        <w:tc>
          <w:tcPr>
            <w:tcW w:w="1153"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招生规模</w:t>
            </w:r>
          </w:p>
        </w:tc>
        <w:tc>
          <w:tcPr>
            <w:tcW w:w="708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拟定30人</w:t>
            </w:r>
          </w:p>
        </w:tc>
      </w:tr>
      <w:tr>
        <w:tblPrEx>
          <w:shd w:val="clear"/>
          <w:tblLayout w:type="fixed"/>
          <w:tblCellMar>
            <w:top w:w="0" w:type="dxa"/>
            <w:left w:w="0" w:type="dxa"/>
            <w:bottom w:w="0" w:type="dxa"/>
            <w:right w:w="0" w:type="dxa"/>
          </w:tblCellMar>
        </w:tblPrEx>
        <w:trPr>
          <w:trHeight w:val="461" w:hRule="atLeast"/>
          <w:jc w:val="center"/>
        </w:trPr>
        <w:tc>
          <w:tcPr>
            <w:tcW w:w="1153"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学费</w:t>
            </w:r>
          </w:p>
        </w:tc>
        <w:tc>
          <w:tcPr>
            <w:tcW w:w="708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拟定</w:t>
            </w:r>
            <w:r>
              <w:rPr>
                <w:rFonts w:hint="eastAsia" w:ascii="微软雅黑" w:hAnsi="微软雅黑" w:eastAsia="微软雅黑" w:cs="微软雅黑"/>
                <w:color w:val="000000"/>
                <w:kern w:val="0"/>
                <w:sz w:val="18"/>
                <w:szCs w:val="18"/>
                <w:bdr w:val="none" w:color="auto" w:sz="0" w:space="0"/>
                <w:lang w:val="en-US" w:eastAsia="zh-CN" w:bidi="ar"/>
              </w:rPr>
              <w:t>23.6</w:t>
            </w:r>
            <w:r>
              <w:rPr>
                <w:rFonts w:hint="eastAsia" w:ascii="微软雅黑" w:hAnsi="微软雅黑" w:eastAsia="微软雅黑" w:cs="微软雅黑"/>
                <w:kern w:val="0"/>
                <w:sz w:val="18"/>
                <w:szCs w:val="18"/>
                <w:bdr w:val="none" w:color="auto" w:sz="0" w:space="0"/>
                <w:lang w:val="en-US" w:eastAsia="zh-CN" w:bidi="ar"/>
              </w:rPr>
              <w:t>万元</w:t>
            </w:r>
          </w:p>
        </w:tc>
      </w:tr>
      <w:tr>
        <w:tblPrEx>
          <w:shd w:val="clear"/>
          <w:tblLayout w:type="fixed"/>
          <w:tblCellMar>
            <w:top w:w="0" w:type="dxa"/>
            <w:left w:w="0" w:type="dxa"/>
            <w:bottom w:w="0" w:type="dxa"/>
            <w:right w:w="0" w:type="dxa"/>
          </w:tblCellMar>
        </w:tblPrEx>
        <w:trPr>
          <w:trHeight w:val="1310" w:hRule="atLeast"/>
          <w:jc w:val="center"/>
        </w:trPr>
        <w:tc>
          <w:tcPr>
            <w:tcW w:w="1153"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学习方式</w:t>
            </w:r>
          </w:p>
        </w:tc>
        <w:tc>
          <w:tcPr>
            <w:tcW w:w="708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-2年学制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-英文课程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-在职不脱产，利用业余时间学习</w:t>
            </w:r>
          </w:p>
        </w:tc>
      </w:tr>
      <w:tr>
        <w:tblPrEx>
          <w:shd w:val="clear"/>
          <w:tblLayout w:type="fixed"/>
          <w:tblCellMar>
            <w:top w:w="0" w:type="dxa"/>
            <w:left w:w="0" w:type="dxa"/>
            <w:bottom w:w="0" w:type="dxa"/>
            <w:right w:w="0" w:type="dxa"/>
          </w:tblCellMar>
        </w:tblPrEx>
        <w:trPr>
          <w:trHeight w:val="919" w:hRule="atLeast"/>
          <w:jc w:val="center"/>
        </w:trPr>
        <w:tc>
          <w:tcPr>
            <w:tcW w:w="1153"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颁发证书</w:t>
            </w:r>
          </w:p>
        </w:tc>
        <w:tc>
          <w:tcPr>
            <w:tcW w:w="7087"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国家教育部认可的对外经济贸易大学硕士研究生学历证书、对外经济贸易大学工商管理硕士学位证书</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i w:val="0"/>
          <w:caps w:val="0"/>
          <w:color w:val="000000"/>
          <w:spacing w:val="0"/>
          <w:kern w:val="0"/>
          <w:sz w:val="18"/>
          <w:szCs w:val="18"/>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 （非全日制）MBA项目（中文）参考信息</w:t>
      </w:r>
    </w:p>
    <w:tbl>
      <w:tblPr>
        <w:tblW w:w="8500" w:type="dxa"/>
        <w:jc w:val="center"/>
        <w:tblInd w:w="11" w:type="dxa"/>
        <w:shd w:val="clear"/>
        <w:tblLayout w:type="fixed"/>
        <w:tblCellMar>
          <w:top w:w="0" w:type="dxa"/>
          <w:left w:w="0" w:type="dxa"/>
          <w:bottom w:w="0" w:type="dxa"/>
          <w:right w:w="0" w:type="dxa"/>
        </w:tblCellMar>
      </w:tblPr>
      <w:tblGrid>
        <w:gridCol w:w="1190"/>
        <w:gridCol w:w="7310"/>
      </w:tblGrid>
      <w:tr>
        <w:tblPrEx>
          <w:tblLayout w:type="fixed"/>
          <w:tblCellMar>
            <w:top w:w="0" w:type="dxa"/>
            <w:left w:w="0" w:type="dxa"/>
            <w:bottom w:w="0" w:type="dxa"/>
            <w:right w:w="0" w:type="dxa"/>
          </w:tblCellMar>
        </w:tblPrEx>
        <w:trPr>
          <w:trHeight w:val="432" w:hRule="atLeast"/>
          <w:jc w:val="center"/>
        </w:trPr>
        <w:tc>
          <w:tcPr>
            <w:tcW w:w="8500"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（非全日制）</w:t>
            </w:r>
            <w:r>
              <w:rPr>
                <w:rFonts w:hint="eastAsia" w:ascii="微软雅黑" w:hAnsi="微软雅黑" w:eastAsia="微软雅黑" w:cs="微软雅黑"/>
                <w:color w:val="000000"/>
                <w:kern w:val="0"/>
                <w:sz w:val="18"/>
                <w:szCs w:val="18"/>
                <w:bdr w:val="none" w:color="auto" w:sz="0" w:space="0"/>
                <w:lang w:val="en-US" w:eastAsia="zh-CN" w:bidi="ar"/>
              </w:rPr>
              <w:t>MBA项目（中文）</w:t>
            </w:r>
          </w:p>
        </w:tc>
      </w:tr>
      <w:tr>
        <w:tblPrEx>
          <w:shd w:val="clear"/>
          <w:tblLayout w:type="fixed"/>
          <w:tblCellMar>
            <w:top w:w="0" w:type="dxa"/>
            <w:left w:w="0" w:type="dxa"/>
            <w:bottom w:w="0" w:type="dxa"/>
            <w:right w:w="0" w:type="dxa"/>
          </w:tblCellMar>
        </w:tblPrEx>
        <w:trPr>
          <w:trHeight w:val="432" w:hRule="atLeast"/>
          <w:jc w:val="center"/>
        </w:trPr>
        <w:tc>
          <w:tcPr>
            <w:tcW w:w="1190"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培养目标</w:t>
            </w:r>
          </w:p>
        </w:tc>
        <w:tc>
          <w:tcPr>
            <w:tcW w:w="7310"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培养全球化的高素质经营管理人才</w:t>
            </w:r>
          </w:p>
        </w:tc>
      </w:tr>
      <w:tr>
        <w:tblPrEx>
          <w:shd w:val="clear"/>
          <w:tblLayout w:type="fixed"/>
          <w:tblCellMar>
            <w:top w:w="0" w:type="dxa"/>
            <w:left w:w="0" w:type="dxa"/>
            <w:bottom w:w="0" w:type="dxa"/>
            <w:right w:w="0" w:type="dxa"/>
          </w:tblCellMar>
        </w:tblPrEx>
        <w:trPr>
          <w:trHeight w:val="432" w:hRule="atLeast"/>
          <w:jc w:val="center"/>
        </w:trPr>
        <w:tc>
          <w:tcPr>
            <w:tcW w:w="1190"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定位</w:t>
            </w:r>
          </w:p>
        </w:tc>
        <w:tc>
          <w:tcPr>
            <w:tcW w:w="7310"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学业事业双发展，强化领导能力，拓展实力，促进职业发展</w:t>
            </w:r>
          </w:p>
        </w:tc>
      </w:tr>
      <w:tr>
        <w:tblPrEx>
          <w:tblLayout w:type="fixed"/>
          <w:tblCellMar>
            <w:top w:w="0" w:type="dxa"/>
            <w:left w:w="0" w:type="dxa"/>
            <w:bottom w:w="0" w:type="dxa"/>
            <w:right w:w="0" w:type="dxa"/>
          </w:tblCellMar>
        </w:tblPrEx>
        <w:trPr>
          <w:trHeight w:val="432" w:hRule="atLeast"/>
          <w:jc w:val="center"/>
        </w:trPr>
        <w:tc>
          <w:tcPr>
            <w:tcW w:w="1190"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对象</w:t>
            </w:r>
          </w:p>
        </w:tc>
        <w:tc>
          <w:tcPr>
            <w:tcW w:w="7310"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招收职业状态较好、希望提升能力和发展空间的北京及周边地区的考生</w:t>
            </w:r>
          </w:p>
        </w:tc>
      </w:tr>
      <w:tr>
        <w:tblPrEx>
          <w:tblLayout w:type="fixed"/>
          <w:tblCellMar>
            <w:top w:w="0" w:type="dxa"/>
            <w:left w:w="0" w:type="dxa"/>
            <w:bottom w:w="0" w:type="dxa"/>
            <w:right w:w="0" w:type="dxa"/>
          </w:tblCellMar>
        </w:tblPrEx>
        <w:trPr>
          <w:trHeight w:val="432" w:hRule="atLeast"/>
          <w:jc w:val="center"/>
        </w:trPr>
        <w:tc>
          <w:tcPr>
            <w:tcW w:w="1190"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招生规模</w:t>
            </w:r>
          </w:p>
        </w:tc>
        <w:tc>
          <w:tcPr>
            <w:tcW w:w="7310"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拟定120人</w:t>
            </w:r>
          </w:p>
        </w:tc>
      </w:tr>
      <w:tr>
        <w:tblPrEx>
          <w:shd w:val="clear"/>
          <w:tblLayout w:type="fixed"/>
          <w:tblCellMar>
            <w:top w:w="0" w:type="dxa"/>
            <w:left w:w="0" w:type="dxa"/>
            <w:bottom w:w="0" w:type="dxa"/>
            <w:right w:w="0" w:type="dxa"/>
          </w:tblCellMar>
        </w:tblPrEx>
        <w:trPr>
          <w:trHeight w:val="432" w:hRule="atLeast"/>
          <w:jc w:val="center"/>
        </w:trPr>
        <w:tc>
          <w:tcPr>
            <w:tcW w:w="1190"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学费</w:t>
            </w:r>
          </w:p>
        </w:tc>
        <w:tc>
          <w:tcPr>
            <w:tcW w:w="7310"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拟定22.8万元</w:t>
            </w:r>
          </w:p>
        </w:tc>
      </w:tr>
      <w:tr>
        <w:tblPrEx>
          <w:shd w:val="clear"/>
          <w:tblLayout w:type="fixed"/>
          <w:tblCellMar>
            <w:top w:w="0" w:type="dxa"/>
            <w:left w:w="0" w:type="dxa"/>
            <w:bottom w:w="0" w:type="dxa"/>
            <w:right w:w="0" w:type="dxa"/>
          </w:tblCellMar>
        </w:tblPrEx>
        <w:trPr>
          <w:trHeight w:val="1257" w:hRule="atLeast"/>
          <w:jc w:val="center"/>
        </w:trPr>
        <w:tc>
          <w:tcPr>
            <w:tcW w:w="1190"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学习方式</w:t>
            </w:r>
          </w:p>
        </w:tc>
        <w:tc>
          <w:tcPr>
            <w:tcW w:w="7310"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-2年学制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-中文课程为主，可选部分英文课程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-在职不脱产，利用业余时间学习</w:t>
            </w:r>
          </w:p>
        </w:tc>
      </w:tr>
      <w:tr>
        <w:tblPrEx>
          <w:tblLayout w:type="fixed"/>
          <w:tblCellMar>
            <w:top w:w="0" w:type="dxa"/>
            <w:left w:w="0" w:type="dxa"/>
            <w:bottom w:w="0" w:type="dxa"/>
            <w:right w:w="0" w:type="dxa"/>
          </w:tblCellMar>
        </w:tblPrEx>
        <w:trPr>
          <w:trHeight w:val="464" w:hRule="atLeast"/>
          <w:jc w:val="center"/>
        </w:trPr>
        <w:tc>
          <w:tcPr>
            <w:tcW w:w="1190"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颁发证书</w:t>
            </w:r>
          </w:p>
        </w:tc>
        <w:tc>
          <w:tcPr>
            <w:tcW w:w="7310"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国家教育部认可的对外经济贸易大学硕士研究生学历证书、对外经济贸易大学工商管理硕士学位证书</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Style w:val="6"/>
          <w:rFonts w:hint="eastAsia" w:ascii="微软雅黑" w:hAnsi="微软雅黑" w:eastAsia="微软雅黑" w:cs="微软雅黑"/>
          <w:i w:val="0"/>
          <w:caps w:val="0"/>
          <w:color w:val="000000"/>
          <w:spacing w:val="0"/>
          <w:kern w:val="0"/>
          <w:sz w:val="18"/>
          <w:szCs w:val="18"/>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4. （非全日制）EMBA项目参考信息</w:t>
      </w:r>
    </w:p>
    <w:tbl>
      <w:tblPr>
        <w:tblW w:w="8300" w:type="dxa"/>
        <w:jc w:val="center"/>
        <w:tblInd w:w="111" w:type="dxa"/>
        <w:shd w:val="clear"/>
        <w:tblLayout w:type="fixed"/>
        <w:tblCellMar>
          <w:top w:w="0" w:type="dxa"/>
          <w:left w:w="0" w:type="dxa"/>
          <w:bottom w:w="0" w:type="dxa"/>
          <w:right w:w="0" w:type="dxa"/>
        </w:tblCellMar>
      </w:tblPr>
      <w:tblGrid>
        <w:gridCol w:w="1245"/>
        <w:gridCol w:w="7055"/>
      </w:tblGrid>
      <w:tr>
        <w:tblPrEx>
          <w:tblLayout w:type="fixed"/>
          <w:tblCellMar>
            <w:top w:w="0" w:type="dxa"/>
            <w:left w:w="0" w:type="dxa"/>
            <w:bottom w:w="0" w:type="dxa"/>
            <w:right w:w="0" w:type="dxa"/>
          </w:tblCellMar>
        </w:tblPrEx>
        <w:trPr>
          <w:trHeight w:val="402" w:hRule="atLeast"/>
          <w:jc w:val="center"/>
        </w:trPr>
        <w:tc>
          <w:tcPr>
            <w:tcW w:w="8300"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（非全日制）</w:t>
            </w:r>
            <w:r>
              <w:rPr>
                <w:rFonts w:hint="eastAsia" w:ascii="微软雅黑" w:hAnsi="微软雅黑" w:eastAsia="微软雅黑" w:cs="微软雅黑"/>
                <w:color w:val="000000"/>
                <w:kern w:val="0"/>
                <w:sz w:val="18"/>
                <w:szCs w:val="18"/>
                <w:bdr w:val="none" w:color="auto" w:sz="0" w:space="0"/>
                <w:lang w:val="en-US" w:eastAsia="zh-CN" w:bidi="ar"/>
              </w:rPr>
              <w:t>EMBA项目</w:t>
            </w:r>
          </w:p>
        </w:tc>
      </w:tr>
      <w:tr>
        <w:tblPrEx>
          <w:tblLayout w:type="fixed"/>
          <w:tblCellMar>
            <w:top w:w="0" w:type="dxa"/>
            <w:left w:w="0" w:type="dxa"/>
            <w:bottom w:w="0" w:type="dxa"/>
            <w:right w:w="0" w:type="dxa"/>
          </w:tblCellMar>
        </w:tblPrEx>
        <w:trPr>
          <w:trHeight w:val="402" w:hRule="atLeast"/>
          <w:jc w:val="center"/>
        </w:trPr>
        <w:tc>
          <w:tcPr>
            <w:tcW w:w="1245"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培养目标</w:t>
            </w:r>
          </w:p>
        </w:tc>
        <w:tc>
          <w:tcPr>
            <w:tcW w:w="7055"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培育全球化经济中的企业领袖</w:t>
            </w:r>
          </w:p>
        </w:tc>
      </w:tr>
      <w:tr>
        <w:tblPrEx>
          <w:tblLayout w:type="fixed"/>
          <w:tblCellMar>
            <w:top w:w="0" w:type="dxa"/>
            <w:left w:w="0" w:type="dxa"/>
            <w:bottom w:w="0" w:type="dxa"/>
            <w:right w:w="0" w:type="dxa"/>
          </w:tblCellMar>
        </w:tblPrEx>
        <w:trPr>
          <w:trHeight w:val="402" w:hRule="atLeast"/>
          <w:jc w:val="center"/>
        </w:trPr>
        <w:tc>
          <w:tcPr>
            <w:tcW w:w="1245"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定位</w:t>
            </w:r>
          </w:p>
        </w:tc>
        <w:tc>
          <w:tcPr>
            <w:tcW w:w="7055"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具有国际经营战略头脑和总揽全局的决策力，适应全球化竞争环境，职业素养和领导力全面提升</w:t>
            </w:r>
          </w:p>
        </w:tc>
      </w:tr>
      <w:tr>
        <w:tblPrEx>
          <w:tblLayout w:type="fixed"/>
          <w:tblCellMar>
            <w:top w:w="0" w:type="dxa"/>
            <w:left w:w="0" w:type="dxa"/>
            <w:bottom w:w="0" w:type="dxa"/>
            <w:right w:w="0" w:type="dxa"/>
          </w:tblCellMar>
        </w:tblPrEx>
        <w:trPr>
          <w:trHeight w:val="402" w:hRule="atLeast"/>
          <w:jc w:val="center"/>
        </w:trPr>
        <w:tc>
          <w:tcPr>
            <w:tcW w:w="1245"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对象</w:t>
            </w:r>
          </w:p>
        </w:tc>
        <w:tc>
          <w:tcPr>
            <w:tcW w:w="7055"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具有多年管理经验，积累一定专业认知和社会资本的管理人员</w:t>
            </w:r>
          </w:p>
        </w:tc>
      </w:tr>
      <w:tr>
        <w:tblPrEx>
          <w:tblLayout w:type="fixed"/>
          <w:tblCellMar>
            <w:top w:w="0" w:type="dxa"/>
            <w:left w:w="0" w:type="dxa"/>
            <w:bottom w:w="0" w:type="dxa"/>
            <w:right w:w="0" w:type="dxa"/>
          </w:tblCellMar>
        </w:tblPrEx>
        <w:trPr>
          <w:trHeight w:val="402" w:hRule="atLeast"/>
          <w:jc w:val="center"/>
        </w:trPr>
        <w:tc>
          <w:tcPr>
            <w:tcW w:w="1245"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招生规模</w:t>
            </w:r>
          </w:p>
        </w:tc>
        <w:tc>
          <w:tcPr>
            <w:tcW w:w="7055"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拟定30人</w:t>
            </w:r>
          </w:p>
        </w:tc>
      </w:tr>
      <w:tr>
        <w:tblPrEx>
          <w:tblLayout w:type="fixed"/>
          <w:tblCellMar>
            <w:top w:w="0" w:type="dxa"/>
            <w:left w:w="0" w:type="dxa"/>
            <w:bottom w:w="0" w:type="dxa"/>
            <w:right w:w="0" w:type="dxa"/>
          </w:tblCellMar>
        </w:tblPrEx>
        <w:trPr>
          <w:trHeight w:val="402" w:hRule="atLeast"/>
          <w:jc w:val="center"/>
        </w:trPr>
        <w:tc>
          <w:tcPr>
            <w:tcW w:w="1245"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学费</w:t>
            </w:r>
          </w:p>
        </w:tc>
        <w:tc>
          <w:tcPr>
            <w:tcW w:w="7055"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拟定36万元</w:t>
            </w:r>
          </w:p>
        </w:tc>
      </w:tr>
      <w:tr>
        <w:tblPrEx>
          <w:tblLayout w:type="fixed"/>
          <w:tblCellMar>
            <w:top w:w="0" w:type="dxa"/>
            <w:left w:w="0" w:type="dxa"/>
            <w:bottom w:w="0" w:type="dxa"/>
            <w:right w:w="0" w:type="dxa"/>
          </w:tblCellMar>
        </w:tblPrEx>
        <w:trPr>
          <w:trHeight w:val="1554" w:hRule="atLeast"/>
          <w:jc w:val="center"/>
        </w:trPr>
        <w:tc>
          <w:tcPr>
            <w:tcW w:w="1245"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学习方式</w:t>
            </w:r>
          </w:p>
        </w:tc>
        <w:tc>
          <w:tcPr>
            <w:tcW w:w="7055"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-2年学制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-中文课程为主</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-可同修美国马里兰EMBA课程（英文）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-在职不脱产，利用业余时间学习</w:t>
            </w:r>
          </w:p>
        </w:tc>
      </w:tr>
      <w:tr>
        <w:tblPrEx>
          <w:tblLayout w:type="fixed"/>
          <w:tblCellMar>
            <w:top w:w="0" w:type="dxa"/>
            <w:left w:w="0" w:type="dxa"/>
            <w:bottom w:w="0" w:type="dxa"/>
            <w:right w:w="0" w:type="dxa"/>
          </w:tblCellMar>
        </w:tblPrEx>
        <w:trPr>
          <w:trHeight w:val="419" w:hRule="atLeast"/>
          <w:jc w:val="center"/>
        </w:trPr>
        <w:tc>
          <w:tcPr>
            <w:tcW w:w="1245"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颁发证书</w:t>
            </w:r>
          </w:p>
        </w:tc>
        <w:tc>
          <w:tcPr>
            <w:tcW w:w="7055"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国家教育部认可的对外经济贸易大学硕士研究生学历证书、对外经济贸易大学工商管理硕士学位证书</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kern w:val="0"/>
          <w:sz w:val="18"/>
          <w:szCs w:val="18"/>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5. （非全日制）创新创业MBA实验班参考信息</w:t>
      </w:r>
    </w:p>
    <w:tbl>
      <w:tblPr>
        <w:tblW w:w="8400" w:type="dxa"/>
        <w:jc w:val="center"/>
        <w:tblInd w:w="61" w:type="dxa"/>
        <w:shd w:val="clear"/>
        <w:tblLayout w:type="fixed"/>
        <w:tblCellMar>
          <w:top w:w="0" w:type="dxa"/>
          <w:left w:w="0" w:type="dxa"/>
          <w:bottom w:w="0" w:type="dxa"/>
          <w:right w:w="0" w:type="dxa"/>
        </w:tblCellMar>
      </w:tblPr>
      <w:tblGrid>
        <w:gridCol w:w="1428"/>
        <w:gridCol w:w="6972"/>
      </w:tblGrid>
      <w:tr>
        <w:tblPrEx>
          <w:shd w:val="clear"/>
          <w:tblLayout w:type="fixed"/>
          <w:tblCellMar>
            <w:top w:w="0" w:type="dxa"/>
            <w:left w:w="0" w:type="dxa"/>
            <w:bottom w:w="0" w:type="dxa"/>
            <w:right w:w="0" w:type="dxa"/>
          </w:tblCellMar>
        </w:tblPrEx>
        <w:trPr>
          <w:trHeight w:val="458" w:hRule="atLeast"/>
          <w:jc w:val="center"/>
        </w:trPr>
        <w:tc>
          <w:tcPr>
            <w:tcW w:w="8400"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（非全日制）</w:t>
            </w:r>
            <w:r>
              <w:rPr>
                <w:rFonts w:hint="eastAsia" w:ascii="微软雅黑" w:hAnsi="微软雅黑" w:eastAsia="微软雅黑" w:cs="微软雅黑"/>
                <w:color w:val="000000"/>
                <w:kern w:val="0"/>
                <w:sz w:val="18"/>
                <w:szCs w:val="18"/>
                <w:bdr w:val="none" w:color="auto" w:sz="0" w:space="0"/>
                <w:lang w:val="en-US" w:eastAsia="zh-CN" w:bidi="ar"/>
              </w:rPr>
              <w:t>创新创业MBA实验班</w:t>
            </w:r>
          </w:p>
        </w:tc>
      </w:tr>
      <w:tr>
        <w:tblPrEx>
          <w:shd w:val="clear"/>
          <w:tblLayout w:type="fixed"/>
          <w:tblCellMar>
            <w:top w:w="0" w:type="dxa"/>
            <w:left w:w="0" w:type="dxa"/>
            <w:bottom w:w="0" w:type="dxa"/>
            <w:right w:w="0" w:type="dxa"/>
          </w:tblCellMar>
        </w:tblPrEx>
        <w:trPr>
          <w:trHeight w:val="458" w:hRule="atLeast"/>
          <w:jc w:val="center"/>
        </w:trPr>
        <w:tc>
          <w:tcPr>
            <w:tcW w:w="142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培养目标</w:t>
            </w:r>
          </w:p>
        </w:tc>
        <w:tc>
          <w:tcPr>
            <w:tcW w:w="697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培养适应开放型经济建设的拔尖创新人才</w:t>
            </w:r>
          </w:p>
        </w:tc>
      </w:tr>
      <w:tr>
        <w:tblPrEx>
          <w:shd w:val="clear"/>
          <w:tblLayout w:type="fixed"/>
          <w:tblCellMar>
            <w:top w:w="0" w:type="dxa"/>
            <w:left w:w="0" w:type="dxa"/>
            <w:bottom w:w="0" w:type="dxa"/>
            <w:right w:w="0" w:type="dxa"/>
          </w:tblCellMar>
        </w:tblPrEx>
        <w:trPr>
          <w:trHeight w:val="458" w:hRule="atLeast"/>
          <w:jc w:val="center"/>
        </w:trPr>
        <w:tc>
          <w:tcPr>
            <w:tcW w:w="142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定位</w:t>
            </w:r>
          </w:p>
        </w:tc>
        <w:tc>
          <w:tcPr>
            <w:tcW w:w="697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边创边学，先学后创，先创后学，实现学业和创业事业的双丰收</w:t>
            </w:r>
          </w:p>
        </w:tc>
      </w:tr>
      <w:tr>
        <w:tblPrEx>
          <w:shd w:val="clear"/>
          <w:tblLayout w:type="fixed"/>
          <w:tblCellMar>
            <w:top w:w="0" w:type="dxa"/>
            <w:left w:w="0" w:type="dxa"/>
            <w:bottom w:w="0" w:type="dxa"/>
            <w:right w:w="0" w:type="dxa"/>
          </w:tblCellMar>
        </w:tblPrEx>
        <w:trPr>
          <w:trHeight w:val="458" w:hRule="atLeast"/>
          <w:jc w:val="center"/>
        </w:trPr>
        <w:tc>
          <w:tcPr>
            <w:tcW w:w="142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对象</w:t>
            </w:r>
          </w:p>
        </w:tc>
        <w:tc>
          <w:tcPr>
            <w:tcW w:w="697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招收正在创业或准备创业并具有一定的创业素质的人员</w:t>
            </w:r>
          </w:p>
        </w:tc>
      </w:tr>
      <w:tr>
        <w:tblPrEx>
          <w:shd w:val="clear"/>
          <w:tblLayout w:type="fixed"/>
          <w:tblCellMar>
            <w:top w:w="0" w:type="dxa"/>
            <w:left w:w="0" w:type="dxa"/>
            <w:bottom w:w="0" w:type="dxa"/>
            <w:right w:w="0" w:type="dxa"/>
          </w:tblCellMar>
        </w:tblPrEx>
        <w:trPr>
          <w:trHeight w:val="458" w:hRule="atLeast"/>
          <w:jc w:val="center"/>
        </w:trPr>
        <w:tc>
          <w:tcPr>
            <w:tcW w:w="142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招生规模</w:t>
            </w:r>
          </w:p>
        </w:tc>
        <w:tc>
          <w:tcPr>
            <w:tcW w:w="697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拟定20人</w:t>
            </w:r>
          </w:p>
        </w:tc>
      </w:tr>
      <w:tr>
        <w:tblPrEx>
          <w:shd w:val="clear"/>
          <w:tblLayout w:type="fixed"/>
          <w:tblCellMar>
            <w:top w:w="0" w:type="dxa"/>
            <w:left w:w="0" w:type="dxa"/>
            <w:bottom w:w="0" w:type="dxa"/>
            <w:right w:w="0" w:type="dxa"/>
          </w:tblCellMar>
        </w:tblPrEx>
        <w:trPr>
          <w:trHeight w:val="458" w:hRule="atLeast"/>
          <w:jc w:val="center"/>
        </w:trPr>
        <w:tc>
          <w:tcPr>
            <w:tcW w:w="142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学费</w:t>
            </w:r>
          </w:p>
        </w:tc>
        <w:tc>
          <w:tcPr>
            <w:tcW w:w="697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拟定26.8万元</w:t>
            </w:r>
          </w:p>
        </w:tc>
      </w:tr>
      <w:tr>
        <w:tblPrEx>
          <w:shd w:val="clear"/>
          <w:tblLayout w:type="fixed"/>
          <w:tblCellMar>
            <w:top w:w="0" w:type="dxa"/>
            <w:left w:w="0" w:type="dxa"/>
            <w:bottom w:w="0" w:type="dxa"/>
            <w:right w:w="0" w:type="dxa"/>
          </w:tblCellMar>
        </w:tblPrEx>
        <w:trPr>
          <w:trHeight w:val="1318" w:hRule="atLeast"/>
          <w:jc w:val="center"/>
        </w:trPr>
        <w:tc>
          <w:tcPr>
            <w:tcW w:w="142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学习方式</w:t>
            </w:r>
          </w:p>
        </w:tc>
        <w:tc>
          <w:tcPr>
            <w:tcW w:w="697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-2年学制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-中文课程为主，可选部分英文课程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-在职不脱产，利用业余时间学习</w:t>
            </w:r>
          </w:p>
        </w:tc>
      </w:tr>
      <w:tr>
        <w:tblPrEx>
          <w:shd w:val="clear"/>
          <w:tblLayout w:type="fixed"/>
          <w:tblCellMar>
            <w:top w:w="0" w:type="dxa"/>
            <w:left w:w="0" w:type="dxa"/>
            <w:bottom w:w="0" w:type="dxa"/>
            <w:right w:w="0" w:type="dxa"/>
          </w:tblCellMar>
        </w:tblPrEx>
        <w:trPr>
          <w:trHeight w:val="914" w:hRule="atLeast"/>
          <w:jc w:val="center"/>
        </w:trPr>
        <w:tc>
          <w:tcPr>
            <w:tcW w:w="142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颁发证书</w:t>
            </w:r>
          </w:p>
        </w:tc>
        <w:tc>
          <w:tcPr>
            <w:tcW w:w="697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国家教育部认可的对外经济贸易大学硕士研究生学历证书、对外经济贸易大学工商管理硕士学位证书</w:t>
            </w: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Style w:val="6"/>
          <w:rFonts w:hint="eastAsia" w:ascii="微软雅黑" w:hAnsi="微软雅黑" w:eastAsia="微软雅黑" w:cs="微软雅黑"/>
          <w:i w:val="0"/>
          <w:caps w:val="0"/>
          <w:color w:val="000000"/>
          <w:spacing w:val="0"/>
          <w:kern w:val="0"/>
          <w:sz w:val="18"/>
          <w:szCs w:val="18"/>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6. （非全日制）智慧投资大数据MBA实验班参考信息</w:t>
      </w:r>
    </w:p>
    <w:tbl>
      <w:tblPr>
        <w:tblW w:w="8340" w:type="dxa"/>
        <w:jc w:val="center"/>
        <w:tblInd w:w="91" w:type="dxa"/>
        <w:shd w:val="clear"/>
        <w:tblLayout w:type="fixed"/>
        <w:tblCellMar>
          <w:top w:w="0" w:type="dxa"/>
          <w:left w:w="0" w:type="dxa"/>
          <w:bottom w:w="0" w:type="dxa"/>
          <w:right w:w="0" w:type="dxa"/>
        </w:tblCellMar>
      </w:tblPr>
      <w:tblGrid>
        <w:gridCol w:w="1418"/>
        <w:gridCol w:w="6922"/>
      </w:tblGrid>
      <w:tr>
        <w:tblPrEx>
          <w:tblLayout w:type="fixed"/>
          <w:tblCellMar>
            <w:top w:w="0" w:type="dxa"/>
            <w:left w:w="0" w:type="dxa"/>
            <w:bottom w:w="0" w:type="dxa"/>
            <w:right w:w="0" w:type="dxa"/>
          </w:tblCellMar>
        </w:tblPrEx>
        <w:trPr>
          <w:trHeight w:val="446" w:hRule="atLeast"/>
          <w:jc w:val="center"/>
        </w:trPr>
        <w:tc>
          <w:tcPr>
            <w:tcW w:w="8340" w:type="dxa"/>
            <w:gridSpan w:val="2"/>
            <w:tcBorders>
              <w:top w:val="single" w:color="auto" w:sz="8" w:space="0"/>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（非全日制）</w:t>
            </w:r>
            <w:r>
              <w:rPr>
                <w:rFonts w:hint="eastAsia" w:ascii="微软雅黑" w:hAnsi="微软雅黑" w:eastAsia="微软雅黑" w:cs="微软雅黑"/>
                <w:color w:val="000000"/>
                <w:kern w:val="0"/>
                <w:sz w:val="18"/>
                <w:szCs w:val="18"/>
                <w:bdr w:val="none" w:color="auto" w:sz="0" w:space="0"/>
                <w:lang w:val="en-US" w:eastAsia="zh-CN" w:bidi="ar"/>
              </w:rPr>
              <w:t>智慧投资大数据MBA实验班</w:t>
            </w:r>
          </w:p>
        </w:tc>
      </w:tr>
      <w:tr>
        <w:tblPrEx>
          <w:tblLayout w:type="fixed"/>
          <w:tblCellMar>
            <w:top w:w="0" w:type="dxa"/>
            <w:left w:w="0" w:type="dxa"/>
            <w:bottom w:w="0" w:type="dxa"/>
            <w:right w:w="0" w:type="dxa"/>
          </w:tblCellMar>
        </w:tblPrEx>
        <w:trPr>
          <w:trHeight w:val="446" w:hRule="atLeast"/>
          <w:jc w:val="center"/>
        </w:trPr>
        <w:tc>
          <w:tcPr>
            <w:tcW w:w="141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培养目标</w:t>
            </w:r>
          </w:p>
        </w:tc>
        <w:tc>
          <w:tcPr>
            <w:tcW w:w="692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培养具有宏观视野和全局观念的融合创新型人才</w:t>
            </w:r>
          </w:p>
        </w:tc>
      </w:tr>
      <w:tr>
        <w:tblPrEx>
          <w:tblLayout w:type="fixed"/>
          <w:tblCellMar>
            <w:top w:w="0" w:type="dxa"/>
            <w:left w:w="0" w:type="dxa"/>
            <w:bottom w:w="0" w:type="dxa"/>
            <w:right w:w="0" w:type="dxa"/>
          </w:tblCellMar>
        </w:tblPrEx>
        <w:trPr>
          <w:trHeight w:val="872" w:hRule="atLeast"/>
          <w:jc w:val="center"/>
        </w:trPr>
        <w:tc>
          <w:tcPr>
            <w:tcW w:w="141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定位</w:t>
            </w:r>
          </w:p>
        </w:tc>
        <w:tc>
          <w:tcPr>
            <w:tcW w:w="692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强化领导能力，拓展知识层级；在智慧投资、工业互联网、物联网、大数据、区块链等新产业新业态的发展中取得先发优势</w:t>
            </w:r>
          </w:p>
        </w:tc>
      </w:tr>
      <w:tr>
        <w:tblPrEx>
          <w:tblLayout w:type="fixed"/>
          <w:tblCellMar>
            <w:top w:w="0" w:type="dxa"/>
            <w:left w:w="0" w:type="dxa"/>
            <w:bottom w:w="0" w:type="dxa"/>
            <w:right w:w="0" w:type="dxa"/>
          </w:tblCellMar>
        </w:tblPrEx>
        <w:trPr>
          <w:trHeight w:val="446" w:hRule="atLeast"/>
          <w:jc w:val="center"/>
        </w:trPr>
        <w:tc>
          <w:tcPr>
            <w:tcW w:w="141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对象</w:t>
            </w:r>
          </w:p>
        </w:tc>
        <w:tc>
          <w:tcPr>
            <w:tcW w:w="692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招收职业状态较好、希望为自身发展赋能的中国学生，山东及山东周边地区考生将有更便利的学习条件</w:t>
            </w:r>
          </w:p>
        </w:tc>
      </w:tr>
      <w:tr>
        <w:tblPrEx>
          <w:tblLayout w:type="fixed"/>
          <w:tblCellMar>
            <w:top w:w="0" w:type="dxa"/>
            <w:left w:w="0" w:type="dxa"/>
            <w:bottom w:w="0" w:type="dxa"/>
            <w:right w:w="0" w:type="dxa"/>
          </w:tblCellMar>
        </w:tblPrEx>
        <w:trPr>
          <w:trHeight w:val="446" w:hRule="atLeast"/>
          <w:jc w:val="center"/>
        </w:trPr>
        <w:tc>
          <w:tcPr>
            <w:tcW w:w="141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招生规模</w:t>
            </w:r>
          </w:p>
        </w:tc>
        <w:tc>
          <w:tcPr>
            <w:tcW w:w="692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拟定20人</w:t>
            </w:r>
          </w:p>
        </w:tc>
      </w:tr>
      <w:tr>
        <w:tblPrEx>
          <w:shd w:val="clear"/>
          <w:tblLayout w:type="fixed"/>
          <w:tblCellMar>
            <w:top w:w="0" w:type="dxa"/>
            <w:left w:w="0" w:type="dxa"/>
            <w:bottom w:w="0" w:type="dxa"/>
            <w:right w:w="0" w:type="dxa"/>
          </w:tblCellMar>
        </w:tblPrEx>
        <w:trPr>
          <w:trHeight w:val="446" w:hRule="atLeast"/>
          <w:jc w:val="center"/>
        </w:trPr>
        <w:tc>
          <w:tcPr>
            <w:tcW w:w="141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学费</w:t>
            </w:r>
          </w:p>
        </w:tc>
        <w:tc>
          <w:tcPr>
            <w:tcW w:w="692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拟定22.8万元</w:t>
            </w:r>
          </w:p>
        </w:tc>
      </w:tr>
      <w:tr>
        <w:tblPrEx>
          <w:shd w:val="clear"/>
          <w:tblLayout w:type="fixed"/>
          <w:tblCellMar>
            <w:top w:w="0" w:type="dxa"/>
            <w:left w:w="0" w:type="dxa"/>
            <w:bottom w:w="0" w:type="dxa"/>
            <w:right w:w="0" w:type="dxa"/>
          </w:tblCellMar>
        </w:tblPrEx>
        <w:trPr>
          <w:trHeight w:val="1724" w:hRule="atLeast"/>
          <w:jc w:val="center"/>
        </w:trPr>
        <w:tc>
          <w:tcPr>
            <w:tcW w:w="141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学习方式</w:t>
            </w:r>
          </w:p>
        </w:tc>
        <w:tc>
          <w:tcPr>
            <w:tcW w:w="692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-2年学制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-中文课程为主，可选部分英文课程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-在职不脱产，利用业余时间学习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-在北京开展主要课程教学活动，在青岛开展主要实践活动、学位论文写作准备相关工作等</w:t>
            </w:r>
          </w:p>
        </w:tc>
      </w:tr>
      <w:tr>
        <w:tblPrEx>
          <w:tblLayout w:type="fixed"/>
          <w:tblCellMar>
            <w:top w:w="0" w:type="dxa"/>
            <w:left w:w="0" w:type="dxa"/>
            <w:bottom w:w="0" w:type="dxa"/>
            <w:right w:w="0" w:type="dxa"/>
          </w:tblCellMar>
        </w:tblPrEx>
        <w:trPr>
          <w:trHeight w:val="891" w:hRule="atLeast"/>
          <w:jc w:val="center"/>
        </w:trPr>
        <w:tc>
          <w:tcPr>
            <w:tcW w:w="1418" w:type="dxa"/>
            <w:tcBorders>
              <w:top w:val="nil"/>
              <w:left w:val="single" w:color="auto" w:sz="8" w:space="0"/>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颁发证书</w:t>
            </w:r>
          </w:p>
        </w:tc>
        <w:tc>
          <w:tcPr>
            <w:tcW w:w="6922" w:type="dxa"/>
            <w:tcBorders>
              <w:top w:val="nil"/>
              <w:left w:val="nil"/>
              <w:bottom w:val="single" w:color="auto" w:sz="8" w:space="0"/>
              <w:right w:val="single" w:color="auto"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color w:val="000000"/>
                <w:kern w:val="0"/>
                <w:sz w:val="18"/>
                <w:szCs w:val="18"/>
                <w:bdr w:val="none" w:color="auto" w:sz="0" w:space="0"/>
                <w:lang w:val="en-US" w:eastAsia="zh-CN" w:bidi="ar"/>
              </w:rPr>
              <w:t>国家教育部认可的对外经济贸易大学硕士研究生学历证书、对外经济贸易大学工商管理硕士学位证书</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三、2021年MBA专业招生工作安排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1.招生类别分为六个子项目，各子项目设置独立的招生标准，分别依序招生，在简历评审、面试选拔等环节各自排序，差额优选。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2.招生形式分为提前批次招生和正常批次招生两种方式。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MBA提前批次招生于2020年6月至10月进行，参加提前批次招生的考生需在联考报名前的指定期间内完成申请材料提交，经过材料评审择优给予面试资格；经过面试环节择优给予综合素质优秀的考生提前批次面试通过资格；原则上，该类考生参加全国统考成绩达到国家线、符合复试要求即可附条件录取（以当年国家政策和学校要求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4.考生可根据招生安排选择参与招生的项目类别和批次。在提前批次招生工作阶段，申请全日制项目的考生只有一次参与提前批次招生的机会。除创新创业MBA实验班和智慧投资大数据MBA实验班外，申请其他非全日制子项目的考生有多次参与提前批次招生的机会,即：在提前批次招生工作阶段①申请非全日制国际MBA项目（英文）的考生，可候补申请非全日制MBA项目（中文）或EMBA项目，按照非全日制国际MBA项目（英文）、非全日制MBA项目（中文）、EMBA项目优先级顺位递补获得面试通过资格，也可失利后参加正常批次招考；②申请非全日制国际MBA项目（中文）考生，可候补申请EMBA项目，按照非全日制MBA项目（中文）、EMBA项目优先级顺位递补获得面试通过资格，也可失利后参加正常批次招考；③申请EMBA项目考生，可候补申请非全日制MBA项目（中文），按EMBA项目、非全日制MBA项目（中文）优先级顺位递补获得面试通过资格，也可失利后参加正常批次招考。未参与提前批次招生的考生可直接选择参加正常批次报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5.MBA提前批次招生仅采用在线申请方式，具体请登录MBA考生报考服务系统（路径：登录对外经济贸易大学MBA项目官网首页，点击考生报考服务系统），书面材料的审核将在面试环节进行，具体时间安排参考如下：</w:t>
      </w:r>
    </w:p>
    <w:tbl>
      <w:tblPr>
        <w:tblW w:w="8522" w:type="dxa"/>
        <w:jc w:val="center"/>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
      <w:tblGrid>
        <w:gridCol w:w="936"/>
        <w:gridCol w:w="1944"/>
        <w:gridCol w:w="1672"/>
        <w:gridCol w:w="1836"/>
        <w:gridCol w:w="2134"/>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trHeight w:val="454" w:hRule="atLeast"/>
          <w:jc w:val="center"/>
        </w:trPr>
        <w:tc>
          <w:tcPr>
            <w:tcW w:w="936" w:type="dxa"/>
            <w:tcBorders>
              <w:top w:val="single" w:color="auto" w:sz="8" w:space="0"/>
              <w:left w:val="single" w:color="auto" w:sz="8" w:space="0"/>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面试批次</w:t>
            </w:r>
          </w:p>
        </w:tc>
        <w:tc>
          <w:tcPr>
            <w:tcW w:w="1944" w:type="dxa"/>
            <w:tcBorders>
              <w:top w:val="single" w:color="auto" w:sz="8" w:space="0"/>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在线申请截止日期</w:t>
            </w:r>
          </w:p>
        </w:tc>
        <w:tc>
          <w:tcPr>
            <w:tcW w:w="1672" w:type="dxa"/>
            <w:tcBorders>
              <w:top w:val="single" w:color="auto" w:sz="8" w:space="0"/>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面试资格公布日期</w:t>
            </w:r>
          </w:p>
        </w:tc>
        <w:tc>
          <w:tcPr>
            <w:tcW w:w="1836" w:type="dxa"/>
            <w:tcBorders>
              <w:top w:val="single" w:color="auto" w:sz="8" w:space="0"/>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面试日期</w:t>
            </w:r>
          </w:p>
        </w:tc>
        <w:tc>
          <w:tcPr>
            <w:tcW w:w="2134" w:type="dxa"/>
            <w:tcBorders>
              <w:top w:val="single" w:color="auto" w:sz="8" w:space="0"/>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面试结果公布日期</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trHeight w:val="454" w:hRule="atLeast"/>
          <w:jc w:val="center"/>
        </w:trPr>
        <w:tc>
          <w:tcPr>
            <w:tcW w:w="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第一批次</w:t>
            </w:r>
          </w:p>
        </w:tc>
        <w:tc>
          <w:tcPr>
            <w:tcW w:w="194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7月5日</w:t>
            </w:r>
          </w:p>
        </w:tc>
        <w:tc>
          <w:tcPr>
            <w:tcW w:w="1672"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面试前3个工作日</w:t>
            </w:r>
          </w:p>
        </w:tc>
        <w:tc>
          <w:tcPr>
            <w:tcW w:w="1836"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7月11日</w:t>
            </w:r>
          </w:p>
        </w:tc>
        <w:tc>
          <w:tcPr>
            <w:tcW w:w="213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面试后5个工作日内</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trHeight w:val="454" w:hRule="atLeast"/>
          <w:jc w:val="center"/>
        </w:trPr>
        <w:tc>
          <w:tcPr>
            <w:tcW w:w="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第二批次</w:t>
            </w:r>
          </w:p>
        </w:tc>
        <w:tc>
          <w:tcPr>
            <w:tcW w:w="194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7月26日</w:t>
            </w:r>
          </w:p>
        </w:tc>
        <w:tc>
          <w:tcPr>
            <w:tcW w:w="1672"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面试前3个工作日</w:t>
            </w:r>
          </w:p>
        </w:tc>
        <w:tc>
          <w:tcPr>
            <w:tcW w:w="1836"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8月1日</w:t>
            </w:r>
          </w:p>
        </w:tc>
        <w:tc>
          <w:tcPr>
            <w:tcW w:w="213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面试后5个工作日内</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trHeight w:val="454" w:hRule="atLeast"/>
          <w:jc w:val="center"/>
        </w:trPr>
        <w:tc>
          <w:tcPr>
            <w:tcW w:w="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第三批次</w:t>
            </w:r>
          </w:p>
        </w:tc>
        <w:tc>
          <w:tcPr>
            <w:tcW w:w="194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8月23日</w:t>
            </w:r>
          </w:p>
        </w:tc>
        <w:tc>
          <w:tcPr>
            <w:tcW w:w="1672"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面试前3个工作日</w:t>
            </w:r>
          </w:p>
        </w:tc>
        <w:tc>
          <w:tcPr>
            <w:tcW w:w="1836"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8月29日</w:t>
            </w:r>
          </w:p>
        </w:tc>
        <w:tc>
          <w:tcPr>
            <w:tcW w:w="213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面试后5个工作日内</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trHeight w:val="454" w:hRule="atLeast"/>
          <w:jc w:val="center"/>
        </w:trPr>
        <w:tc>
          <w:tcPr>
            <w:tcW w:w="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第四批次</w:t>
            </w:r>
          </w:p>
        </w:tc>
        <w:tc>
          <w:tcPr>
            <w:tcW w:w="194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9月20日</w:t>
            </w:r>
          </w:p>
        </w:tc>
        <w:tc>
          <w:tcPr>
            <w:tcW w:w="1672"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面试前3个工作日</w:t>
            </w:r>
          </w:p>
        </w:tc>
        <w:tc>
          <w:tcPr>
            <w:tcW w:w="1836"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9月26日</w:t>
            </w:r>
          </w:p>
        </w:tc>
        <w:tc>
          <w:tcPr>
            <w:tcW w:w="213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面试后5个工作日内</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trHeight w:val="454" w:hRule="atLeast"/>
          <w:jc w:val="center"/>
        </w:trPr>
        <w:tc>
          <w:tcPr>
            <w:tcW w:w="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第五批次</w:t>
            </w:r>
          </w:p>
        </w:tc>
        <w:tc>
          <w:tcPr>
            <w:tcW w:w="194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10月11日</w:t>
            </w:r>
          </w:p>
        </w:tc>
        <w:tc>
          <w:tcPr>
            <w:tcW w:w="1672"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面试前3个工作日</w:t>
            </w:r>
          </w:p>
        </w:tc>
        <w:tc>
          <w:tcPr>
            <w:tcW w:w="1836"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10月17日</w:t>
            </w:r>
          </w:p>
        </w:tc>
        <w:tc>
          <w:tcPr>
            <w:tcW w:w="213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面试后5个工作日内</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trHeight w:val="454" w:hRule="atLeast"/>
          <w:jc w:val="center"/>
        </w:trPr>
        <w:tc>
          <w:tcPr>
            <w:tcW w:w="936" w:type="dxa"/>
            <w:tcBorders>
              <w:top w:val="nil"/>
              <w:left w:val="single" w:color="auto" w:sz="8" w:space="0"/>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正常批次</w:t>
            </w:r>
          </w:p>
        </w:tc>
        <w:tc>
          <w:tcPr>
            <w:tcW w:w="194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待联考分数线公布后</w:t>
            </w:r>
          </w:p>
        </w:tc>
        <w:tc>
          <w:tcPr>
            <w:tcW w:w="1672"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面试前3个工作日</w:t>
            </w:r>
          </w:p>
        </w:tc>
        <w:tc>
          <w:tcPr>
            <w:tcW w:w="1836"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待联考分数线公布后</w:t>
            </w:r>
          </w:p>
        </w:tc>
        <w:tc>
          <w:tcPr>
            <w:tcW w:w="2134" w:type="dxa"/>
            <w:tcBorders>
              <w:top w:val="nil"/>
              <w:left w:val="nil"/>
              <w:bottom w:val="single" w:color="auto" w:sz="8" w:space="0"/>
              <w:right w:val="single" w:color="auto" w:sz="8" w:space="0"/>
            </w:tcBorders>
            <w:shd w:val="clear" w:color="auto" w:fill="FFFFFF"/>
            <w:noWrap/>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面试后5个工作日内</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四、报考条件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报名参加MBA专业招生考试的人员，须符合下列条件：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1.中华人民共和国公民。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2.拥护中国共产党的领导，品德良好，遵纪守法。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3.身体健康状况符合国家和我校规定的体检要求。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4.考生的学业水平必须符合下列条件之一：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（1）大学本科毕业后有3年以上工作经验的人员（从毕业后到录取当年入学之日，下同）。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（2）获得国家承认的高职高专毕业学历后满5年或5年以上的人员，以及国家承认学历的本科结业生，符合我校根据培养目标对考生提出的具体学业要求的,按本科毕业同等学力身份报考。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同等学力身份者报考我校，须具备以下全部条件（仅指高职高专、本科结业考生）：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① 全国大学英语六级考试成绩达到及格水平（425分以上）或具有相当水平；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② 在专业学术期刊上公开发表一篇（含）以上与报考专业相关的学术论文。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（3）获得硕士学位或博士学位后有2年以上工作经验的人员。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（4）对于党校学历的考生，具有中央党校成人教育学院本科学历（可认证）的可以报考，其余的党校学历不能报考。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（5）在境外获得学历（学位）的考生，其学历（学位）证书须通过教育部留学服务中心出具的《国（境）外学历学位认证书》，并在复试资格审查时提交，否则取消考试资格。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60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（6）其他符合报考条件的情况参见</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"http://yjsy.uibe.edu.cn/cms/infoSingleArticle.do?articleId=6057" \o "" \t "http://yjsy.uibe.edu.cn/cms/_blank"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“对外经济贸易大学2021年招收攻读硕士学位研究生简章”</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60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五、报名程序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参见</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"http://yjsy.uibe.edu.cn/cms/infoSingleArticle.do?articleId=6057" \o "" \t "http://yjsy.uibe.edu.cn/cms/_blank"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“对外经济贸易大学2021年招收攻读硕士学位研究生简章”</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中所列的报名程序相关要求。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六、资格审查、发放准考证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参见</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"http://yjsy.uibe.edu.cn/cms/infoSingleArticle.do?articleId=6057" \o "" \t "http://yjsy.uibe.edu.cn/cms/_blank"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“对外经济贸易大学2021年招收攻读硕士学位研究生简章”</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中所列的资格审查、发放准考证相关要求。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七、考核程序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（一）初试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1.工商管理硕士（MBA）的考试科目为：①199-管理类联考综合能力②204-英语二。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2.参考书目：《全国工商管理硕士（MBA）联考大纲及辅导教材》，机械工业出版社出版。有关参考书如购买不便，可与我校出版社读者服务部联系，电话：010-64492338。</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3.初试时间为2020年12月26日（详见准考证通知）。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4.其他初试要求参见</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"http://yjsy.uibe.edu.cn/cms/infoSingleArticle.do?articleId=6057" \o "" \t "http://yjsy.uibe.edu.cn/cms/_blank"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“对外经济贸易大学2021年招收攻读硕士学位研究生简章”</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（二）复试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1.复试是硕士研究生招生考试的重要组成部分，用于考查考生的创新能力、专业素养和综合素质等，是硕士研究生录取的必要环节，复试不合格者不予录取。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2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我校实行差额复试，具体差额比例届时详见复试方案。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2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2.其他复试要求参见</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"http://yjsy.uibe.edu.cn/cms/infoSingleArticle.do?articleId=6057" \o "" \t "http://yjsy.uibe.edu.cn/cms/_blank"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“对外经济贸易大学2021年招收攻读硕士学位研究生简章”</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2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八、录取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 学校在研究生招生工作领导小组的统一领导下，按照教育部有关招生录取政策规定及北京教育考试院的补充规定，根据本单位招生计划、复试录取办法以及考生初试和复试成绩、思想政治表现、身心健康状况等择优确定拟录取名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思想政治素质和品德考核主要是考核考生本人的现实表现，内容应当包括考生的政治态度、思想表现、道德品质、遵纪守法、诚实守信等方面。考试诚信状况将作为考生思想品德考核的重要内容和录取的重要依据，对于思想政治素质和品德考核不合格者，我校不予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对符合攻读我校硕士学位研究生招收要求的已录取考生发放录取通知书。发放时间预计为2021年6月中旬左右，具体视工作进程而定。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九、调剂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考生报名时只能填报一个学校的一个专业。待考试结束，教育部公布进入复试基本分数要求后，考生可通过“中国研究生招生信息网”调剂服务系统了解招生单位的生源缺额等信息，并根据自己的成绩填报调剂志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十、学习年限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我校MBA专业学习方式分为全日制和非全日制两种，基本学习年限为二年。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十一、学费标准及奖助政策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1.学费标准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（1）2021年（全日制）国际MBA项目学费拟定为14.8万元（两年共计）。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48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（2）2021年（非全日制）国际MBA项目（英文）学费拟定为23.6万元（两年共计）。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48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（3）2021年（非全日制）MBA项目（中文）学费拟定为22.8万元（两年共计）。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（4）2021年（非全日制）EMBA项目学费拟定为36万元（两年共计）。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（5）2021年（非全日制）创新创业MBA实验班学费拟定为26.8万元（两年共计）。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（6）2021（非全日制）年智慧投资大数据MBA实验班学费拟定22.8万元（两年共计）。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以上六个子项目的学费可一次性缴清，也可按年度缴纳。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2.奖助政策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（1）MBA专业设置五种类别新生入学奖学金，鼓励在提前批次招生环节综合素质优秀的考生以及初试环节成绩优异的考生。奖学金标准以国际商学院发布的信息为准。</w:t>
      </w:r>
    </w:p>
    <w:tbl>
      <w:tblPr>
        <w:tblW w:w="8522" w:type="dxa"/>
        <w:jc w:val="center"/>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
      <w:tblGrid>
        <w:gridCol w:w="4310"/>
        <w:gridCol w:w="4212"/>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4310" w:type="dxa"/>
            <w:tcBorders>
              <w:top w:val="single" w:color="000000" w:sz="8" w:space="0"/>
              <w:left w:val="single" w:color="000000" w:sz="8" w:space="0"/>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新生奖学金类别</w:t>
            </w:r>
          </w:p>
        </w:tc>
        <w:tc>
          <w:tcPr>
            <w:tcW w:w="4212" w:type="dxa"/>
            <w:tcBorders>
              <w:top w:val="single" w:color="000000" w:sz="8" w:space="0"/>
              <w:left w:val="nil"/>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center"/>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适用对象</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4310" w:type="dxa"/>
            <w:tcBorders>
              <w:top w:val="nil"/>
              <w:left w:val="single" w:color="000000" w:sz="8" w:space="0"/>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联考普惠入学奖学金</w:t>
            </w:r>
          </w:p>
        </w:tc>
        <w:tc>
          <w:tcPr>
            <w:tcW w:w="4212" w:type="dxa"/>
            <w:tcBorders>
              <w:top w:val="nil"/>
              <w:left w:val="nil"/>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面向非全日制MBA项目（英文）和非全日制MBA项目（中文）两个子项目的考生</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4310" w:type="dxa"/>
            <w:tcBorders>
              <w:top w:val="nil"/>
              <w:left w:val="single" w:color="000000" w:sz="8" w:space="0"/>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提前批次招生入学奖学金</w:t>
            </w:r>
          </w:p>
        </w:tc>
        <w:tc>
          <w:tcPr>
            <w:tcW w:w="4212" w:type="dxa"/>
            <w:tcBorders>
              <w:top w:val="nil"/>
              <w:left w:val="nil"/>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面向非全日制MBA项目（英文）和非全日制MBA项目（中文）两个子项目的考生</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4310" w:type="dxa"/>
            <w:tcBorders>
              <w:top w:val="nil"/>
              <w:left w:val="single" w:color="000000" w:sz="8" w:space="0"/>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EMBA专项入学奖学金</w:t>
            </w:r>
          </w:p>
        </w:tc>
        <w:tc>
          <w:tcPr>
            <w:tcW w:w="4212" w:type="dxa"/>
            <w:tcBorders>
              <w:top w:val="nil"/>
              <w:left w:val="nil"/>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面向EMBA项目的考生</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4310" w:type="dxa"/>
            <w:tcBorders>
              <w:top w:val="nil"/>
              <w:left w:val="single" w:color="000000" w:sz="8" w:space="0"/>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创新创业MBA实验班专项入学奖学金</w:t>
            </w:r>
          </w:p>
        </w:tc>
        <w:tc>
          <w:tcPr>
            <w:tcW w:w="4212" w:type="dxa"/>
            <w:tcBorders>
              <w:top w:val="nil"/>
              <w:left w:val="nil"/>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面向创新创业MBA实验班的考生</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4310" w:type="dxa"/>
            <w:tcBorders>
              <w:top w:val="nil"/>
              <w:left w:val="single" w:color="000000" w:sz="8" w:space="0"/>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智慧投资大数据MBA实验班专项入学奖学金</w:t>
            </w:r>
          </w:p>
        </w:tc>
        <w:tc>
          <w:tcPr>
            <w:tcW w:w="4212" w:type="dxa"/>
            <w:tcBorders>
              <w:top w:val="nil"/>
              <w:left w:val="nil"/>
              <w:bottom w:val="single" w:color="000000" w:sz="8" w:space="0"/>
              <w:right w:val="single" w:color="000000" w:sz="8" w:space="0"/>
            </w:tcBorders>
            <w:shd w:val="clear"/>
            <w:tcMar>
              <w:left w:w="108" w:type="dxa"/>
              <w:right w:w="108"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kern w:val="0"/>
                <w:sz w:val="18"/>
                <w:szCs w:val="18"/>
                <w:bdr w:val="none" w:color="auto" w:sz="0" w:space="0"/>
                <w:lang w:val="en-US" w:eastAsia="zh-CN" w:bidi="ar"/>
              </w:rPr>
              <w:t>面向全体智慧投资大数据MBA实验班的考生</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（2）其他奖助政策参见</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"http://yjsy.uibe.edu.cn/cms/infoSingleArticle.do?articleId=6057" \o "" \t "http://yjsy.uibe.edu.cn/cms/_blank"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“对外经济贸易大学2021年招收攻读硕士学位研究生简章”</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十二、其他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 我校非全日制硕士研究生仅招收在职定向就业人员。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 我校为录取为全日制专业的硕士研究生提供住宿。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 考生因报考硕士研究生与所在单位产生的问题由考生本人自行处理。若因此造成考生不能复试或无法录取，我校不承担任何责任。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4.本专业招生简章未尽之处以</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"http://yjsy.uibe.edu.cn/cms/infoSingleArticle.do?articleId=6057" \o "" \t "http://yjsy.uibe.edu.cn/cms/_blank"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“对外经济贸易大学2021年招收攻读硕士学位研究生简章”</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十三、联系方式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1.对外经济贸易大学硕士研究生招生专业目录及有关注意事项可登录研究生院主页(yjsy.uibe.edu.cn)查询。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咨询电话：010-64492151；010-64495202(传真)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学校总机: 010-64492001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电子邮件：</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"mailto:yzb@uibe.edu.cn"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yzb@uibe.edu.cn</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通讯地址：北京市朝阳区惠新东街10号对外经济贸易大学86#信箱研招办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邮政编码：100029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微信公众号：uibeyzb</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2"/>
        <w:jc w:val="left"/>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请考生务必关注我校研究生院主页相关信息及我校微信公众号。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2.全日制国际MBA项目、非全日制国际MBA项目（英文）和非全日制MBA项目（中文）、创新创业MBA实验班、智慧投资大数据MBA实验班五个子项目提前批次招生政策、子项目介绍、分类及问题咨询可登陆国际商学院MBA中心主页（http://mba.</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"http://mba.uibe.edu.cn/"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uibe</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.edu.cn）及MBA考生服务系统查询。招生信息如有变化，以我校研究生院及MBA中心网站后续公布的信息和更新的通知为准。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咨询电话：010-64494150/4376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2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"mailto:%E7%94%B5%E5%AD%90%E9%82%AE%E4%BB%B6%EF%BC%9Ayzbtao@sina.com"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电子邮件：</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"mailto:mba@uibe.edu.cn"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mba@uibe.edu.cn</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通讯地址：北京市朝阳区惠新东街10号对外经济贸易大学宁远楼816室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邮政编码：100029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3.EMBA项目子项目提前批次招生政策及问题咨询可登陆国际商学院EMBA中心主页（http://emba.</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"http://mba.uibe.edu.cn/"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uibe</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.edu.cn，项目网址根据学校信息处要求可能会变更）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咨询电话：010-64492021/3586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2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"mailto:%E7%94%B5%E5%AD%90%E9%82%AE%E4%BB%B6%EF%BC%9Ayzbtao@sina.com"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电子邮件：</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e</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begin"/>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instrText xml:space="preserve"> HYPERLINK "mailto:mba@uibe.edu.cn" </w:instrTex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separate"/>
      </w:r>
      <w:r>
        <w:rPr>
          <w:rStyle w:val="7"/>
          <w:rFonts w:hint="eastAsia" w:ascii="微软雅黑" w:hAnsi="微软雅黑" w:eastAsia="微软雅黑" w:cs="微软雅黑"/>
          <w:i w:val="0"/>
          <w:caps w:val="0"/>
          <w:color w:val="000000"/>
          <w:spacing w:val="0"/>
          <w:sz w:val="24"/>
          <w:szCs w:val="24"/>
          <w:u w:val="none"/>
          <w:bdr w:val="none" w:color="auto" w:sz="0" w:space="0"/>
          <w:shd w:val="clear" w:fill="FFFFFF"/>
          <w:lang w:val="en-US"/>
        </w:rPr>
        <w:t>mba@uibe.edu.cn</w:t>
      </w:r>
      <w:r>
        <w:rPr>
          <w:rFonts w:hint="eastAsia" w:ascii="微软雅黑" w:hAnsi="微软雅黑" w:eastAsia="微软雅黑" w:cs="微软雅黑"/>
          <w:i w:val="0"/>
          <w:caps w:val="0"/>
          <w:color w:val="000000"/>
          <w:spacing w:val="0"/>
          <w:kern w:val="0"/>
          <w:sz w:val="24"/>
          <w:szCs w:val="24"/>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通讯地址：北京市朝阳区惠新东街10号对外经济贸易大学宁远楼808室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邮政编码：100029</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480"/>
        <w:jc w:val="left"/>
        <w:rPr>
          <w:rFonts w:hint="eastAsia" w:ascii="微软雅黑" w:hAnsi="微软雅黑" w:eastAsia="微软雅黑" w:cs="微软雅黑"/>
          <w:sz w:val="24"/>
          <w:szCs w:val="24"/>
        </w:rPr>
      </w:pPr>
      <w:r>
        <w:rPr>
          <w:rFonts w:hint="eastAsia" w:ascii="微软雅黑" w:hAnsi="微软雅黑" w:eastAsia="微软雅黑" w:cs="微软雅黑"/>
          <w:i w:val="0"/>
          <w:caps w:val="0"/>
          <w:color w:val="000000"/>
          <w:spacing w:val="0"/>
          <w:kern w:val="0"/>
          <w:sz w:val="24"/>
          <w:szCs w:val="24"/>
          <w:bdr w:val="none" w:color="auto" w:sz="0" w:space="0"/>
          <w:shd w:val="clear" w:fill="FFFFFF"/>
          <w:lang w:val="en-US" w:eastAsia="zh-CN" w:bidi="ar"/>
        </w:rPr>
        <w:t>欢迎报考对外经济贸易大学MBA专业！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atLeast"/>
        <w:ind w:left="0" w:right="0"/>
        <w:jc w:val="left"/>
        <w:rPr>
          <w:rFonts w:hint="eastAsia" w:ascii="微软雅黑" w:hAnsi="微软雅黑" w:eastAsia="微软雅黑" w:cs="微软雅黑"/>
          <w:sz w:val="18"/>
          <w:szCs w:val="18"/>
        </w:rPr>
      </w:pPr>
      <w:r>
        <w:rPr>
          <w:rFonts w:hint="eastAsia" w:ascii="微软雅黑" w:hAnsi="微软雅黑" w:eastAsia="微软雅黑" w:cs="微软雅黑"/>
          <w:i w:val="0"/>
          <w:caps w:val="0"/>
          <w:color w:val="000000"/>
          <w:spacing w:val="0"/>
          <w:kern w:val="0"/>
          <w:sz w:val="18"/>
          <w:szCs w:val="18"/>
          <w:bdr w:val="none" w:color="auto" w:sz="0" w:space="0"/>
          <w:shd w:val="clear" w:fill="FFFFFF"/>
          <w:lang w:val="en-US" w:eastAsia="zh-CN" w:bidi="ar"/>
        </w:rPr>
        <w:t> </w:t>
      </w:r>
    </w:p>
    <w:p>
      <w:pPr>
        <w:rPr>
          <w:rFonts w:hint="eastAsia" w:ascii="微软雅黑" w:hAnsi="微软雅黑" w:eastAsia="微软雅黑" w:cs="微软雅黑"/>
          <w:sz w:val="18"/>
          <w:szCs w:val="18"/>
        </w:rPr>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451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2020-10-07T03:49:09Z</dcterms:created>
  <dc:creator>SUCCESS</dc:creator>
  <cp:lastModifiedBy>SUCCESS</cp:lastModifiedBy>
  <dcterms:modified xsi:type="dcterms:W3CDTF">2020-10-07T03:53:36Z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