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微软雅黑" w:hAnsi="微软雅黑" w:eastAsia="微软雅黑" w:cs="微软雅黑"/>
          <w:b/>
          <w:i w:val="0"/>
          <w:caps w:val="0"/>
          <w:color w:val="333333"/>
          <w:spacing w:val="8"/>
          <w:sz w:val="28"/>
          <w:szCs w:val="28"/>
          <w:bdr w:val="none" w:color="auto" w:sz="0" w:space="0"/>
          <w:shd w:val="clear" w:fill="FFFFFF"/>
        </w:rPr>
      </w:pPr>
      <w:r>
        <w:rPr>
          <w:rFonts w:hint="eastAsia" w:ascii="微软雅黑" w:hAnsi="微软雅黑" w:eastAsia="微软雅黑" w:cs="微软雅黑"/>
          <w:b/>
          <w:i w:val="0"/>
          <w:caps w:val="0"/>
          <w:color w:val="333333"/>
          <w:spacing w:val="8"/>
          <w:sz w:val="28"/>
          <w:szCs w:val="28"/>
          <w:bdr w:val="none" w:color="auto" w:sz="0" w:space="0"/>
          <w:shd w:val="clear" w:fill="FFFFFF"/>
        </w:rPr>
        <w:t>北工大经管学院2021年硕士学位研究生招生章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北京工业大学经济与管理学院成立于1997年，现有管理科学与工程和应用经济学2个一级学科博士学位授权点，工商管理一级学科硕士学位授权点，以及工商管理硕士（MBA）、公共管理硕士（MPA）、会计硕士（MPAcc）、金融硕士（MF）等4个专业硕士学位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截至2020年6月，学院共有教职工167人，其中，专任教师139人，包括正高职称26人、副高职称69人；博士生导师21人，硕士生导师87人。专任教师中，有中国工程院院士1人，享受国务院特殊津贴专家2人，长城学者2人，百千万人才1人，市青年拔尖人才8人，市青年骨干项目18人，市科技新星计划1人，校高端人才队伍建设计划2人。学院在校学生共计2113人，其中本科生1565人、硕士研究生484人、博士研究生62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01</w:t>
      </w:r>
      <w:r>
        <w:rPr>
          <w:rStyle w:val="6"/>
          <w:rFonts w:hint="eastAsia" w:ascii="微软雅黑" w:hAnsi="微软雅黑" w:eastAsia="微软雅黑" w:cs="微软雅黑"/>
          <w:i w:val="0"/>
          <w:caps w:val="0"/>
          <w:color w:val="333333"/>
          <w:spacing w:val="8"/>
          <w:sz w:val="24"/>
          <w:szCs w:val="24"/>
          <w:bdr w:val="none" w:color="auto" w:sz="0" w:space="0"/>
          <w:shd w:val="clear" w:fill="FFFFFF"/>
        </w:rPr>
        <w:t>培养目标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学术学位硕士研究生的培养目标是：拥护党的基本路线和方针政策、热爱祖国、遵纪守法，具有良好的职业道德和科学严谨、求真务实的工作作风，掌握本学科坚实的基础理论和系统的专门知识，具有一定的创新能力，能够从事科学研究工作或独立承担专门技术工作，具有应用外语开展研究和学术交流的基本能力的高素质创新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专业学位硕士研究生的培养目标是：拥护党的基本路线和方针政策、热爱祖国、遵纪守法，具有良好的职业道德和敬业精神，以及科学严谨、求真务实的学习态度和工作作风，掌握所在专业技术领域坚实的基础知识和系统的专门知识，具有承担技术或管理工作的能力，了解所在专业技术领域的技术现状和发展趋势，能够独立运用所在领域的先进方法和现代技术手段解决问题，基础扎实、素质全面、实践能力强的高层次应用型、复合型专门人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02</w:t>
      </w:r>
      <w:r>
        <w:rPr>
          <w:rStyle w:val="6"/>
          <w:rFonts w:hint="eastAsia" w:ascii="微软雅黑" w:hAnsi="微软雅黑" w:eastAsia="微软雅黑" w:cs="微软雅黑"/>
          <w:i w:val="0"/>
          <w:caps w:val="0"/>
          <w:color w:val="333333"/>
          <w:spacing w:val="8"/>
          <w:sz w:val="24"/>
          <w:szCs w:val="24"/>
          <w:bdr w:val="none" w:color="auto" w:sz="0" w:space="0"/>
          <w:shd w:val="clear" w:fill="FFFFFF"/>
        </w:rPr>
        <w:t>招生类型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硕士研究生学习方式分为全日制和非全日制两种。全日制和非全日制硕士研究生的招生考试依据国家统一要求，执行相同的政策和标准；坚持同一培养标准，保证同等质量；其学历、学位证书具有同等法律地位和相同效力。具体招生学部（院）及学科（专业）请参见招生学科（专业）目录。</w:t>
      </w:r>
      <w:r>
        <w:rPr>
          <w:rStyle w:val="6"/>
          <w:rFonts w:hint="eastAsia" w:ascii="微软雅黑" w:hAnsi="微软雅黑" w:eastAsia="微软雅黑" w:cs="微软雅黑"/>
          <w:i w:val="0"/>
          <w:caps w:val="0"/>
          <w:color w:val="333333"/>
          <w:spacing w:val="8"/>
          <w:sz w:val="24"/>
          <w:szCs w:val="24"/>
          <w:bdr w:val="none" w:color="auto" w:sz="0" w:space="0"/>
          <w:shd w:val="clear" w:fill="FFFFFF"/>
        </w:rPr>
        <w:t>2021年我校非全日制学习方式只接受在职定向就业人员报考。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硕士研究生按其就业方式分为定向就业和非定向就业两种类型。定向就业的硕士研究生按定向合同就业；非定向就业的硕士研究生按本人与用人单位双向选择的办法就业。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03</w:t>
      </w:r>
      <w:r>
        <w:rPr>
          <w:rStyle w:val="6"/>
          <w:rFonts w:hint="eastAsia" w:ascii="微软雅黑" w:hAnsi="微软雅黑" w:eastAsia="微软雅黑" w:cs="微软雅黑"/>
          <w:i w:val="0"/>
          <w:caps w:val="0"/>
          <w:color w:val="333333"/>
          <w:spacing w:val="8"/>
          <w:sz w:val="24"/>
          <w:szCs w:val="24"/>
          <w:bdr w:val="none" w:color="auto" w:sz="0" w:space="0"/>
          <w:shd w:val="clear" w:fill="FFFFFF"/>
        </w:rPr>
        <w:t>招生学科（专业）目录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2021年经管学院</w:t>
      </w:r>
      <w:r>
        <w:rPr>
          <w:rStyle w:val="6"/>
          <w:rFonts w:hint="eastAsia" w:ascii="微软雅黑" w:hAnsi="微软雅黑" w:eastAsia="微软雅黑" w:cs="微软雅黑"/>
          <w:i w:val="0"/>
          <w:caps w:val="0"/>
          <w:color w:val="333333"/>
          <w:spacing w:val="8"/>
          <w:sz w:val="24"/>
          <w:szCs w:val="24"/>
          <w:bdr w:val="none" w:color="auto" w:sz="0" w:space="0"/>
          <w:shd w:val="clear" w:fill="FFFFFF"/>
        </w:rPr>
        <w:t>全日制</w:t>
      </w:r>
      <w:r>
        <w:rPr>
          <w:rFonts w:hint="eastAsia" w:ascii="微软雅黑" w:hAnsi="微软雅黑" w:eastAsia="微软雅黑" w:cs="微软雅黑"/>
          <w:b w:val="0"/>
          <w:i w:val="0"/>
          <w:caps w:val="0"/>
          <w:color w:val="333333"/>
          <w:spacing w:val="8"/>
          <w:sz w:val="24"/>
          <w:szCs w:val="24"/>
          <w:bdr w:val="none" w:color="auto" w:sz="0" w:space="0"/>
          <w:shd w:val="clear" w:fill="FFFFFF"/>
        </w:rPr>
        <w:t>硕士研究生招生学科目录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drawing>
          <wp:inline distT="0" distB="0" distL="114300" distR="114300">
            <wp:extent cx="5088255" cy="3216275"/>
            <wp:effectExtent l="0" t="0" r="17145" b="3175"/>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4"/>
                    <a:stretch>
                      <a:fillRect/>
                    </a:stretch>
                  </pic:blipFill>
                  <pic:spPr>
                    <a:xfrm>
                      <a:off x="0" y="0"/>
                      <a:ext cx="5088255" cy="3216275"/>
                    </a:xfrm>
                    <a:prstGeom prst="rect">
                      <a:avLst/>
                    </a:prstGeom>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2021年经管学院</w:t>
      </w:r>
      <w:r>
        <w:rPr>
          <w:rStyle w:val="6"/>
          <w:rFonts w:hint="eastAsia" w:ascii="微软雅黑" w:hAnsi="微软雅黑" w:eastAsia="微软雅黑" w:cs="微软雅黑"/>
          <w:i w:val="0"/>
          <w:caps w:val="0"/>
          <w:color w:val="333333"/>
          <w:spacing w:val="8"/>
          <w:sz w:val="24"/>
          <w:szCs w:val="24"/>
          <w:bdr w:val="none" w:color="auto" w:sz="0" w:space="0"/>
          <w:shd w:val="clear" w:fill="FFFFFF"/>
        </w:rPr>
        <w:t>非全日制</w:t>
      </w:r>
      <w:r>
        <w:rPr>
          <w:rFonts w:hint="eastAsia" w:ascii="微软雅黑" w:hAnsi="微软雅黑" w:eastAsia="微软雅黑" w:cs="微软雅黑"/>
          <w:b w:val="0"/>
          <w:i w:val="0"/>
          <w:caps w:val="0"/>
          <w:color w:val="333333"/>
          <w:spacing w:val="8"/>
          <w:sz w:val="24"/>
          <w:szCs w:val="24"/>
          <w:bdr w:val="none" w:color="auto" w:sz="0" w:space="0"/>
          <w:shd w:val="clear" w:fill="FFFFFF"/>
        </w:rPr>
        <w:t>硕士研究生招生学科目录</w:t>
      </w:r>
    </w:p>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5272405" cy="965200"/>
            <wp:effectExtent l="0" t="0" r="4445" b="6350"/>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5"/>
                    <a:stretch>
                      <a:fillRect/>
                    </a:stretch>
                  </pic:blipFill>
                  <pic:spPr>
                    <a:xfrm>
                      <a:off x="0" y="0"/>
                      <a:ext cx="5272405" cy="965200"/>
                    </a:xfrm>
                    <a:prstGeom prst="rect">
                      <a:avLst/>
                    </a:prstGeom>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我校最终招生人数以北京市教委正式下达的招生计划为准。复试前我校将根据教育部和北京市教委下达的招生规模，根据各学科（专业）已接收推免生人数、学科（专业）情况、招生导师人数、考生生源等因素对各学科（专业）的实际招生人数进行调整。以上招生计划中，含全日制推免生计划。实际招收硕士推免生人数，将以“中国研究生招生信息网”推免服务系统确认及公布的录取人数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04</w:t>
      </w:r>
      <w:r>
        <w:rPr>
          <w:rStyle w:val="6"/>
          <w:rFonts w:hint="eastAsia" w:ascii="微软雅黑" w:hAnsi="微软雅黑" w:eastAsia="微软雅黑" w:cs="微软雅黑"/>
          <w:i w:val="0"/>
          <w:caps w:val="0"/>
          <w:color w:val="333333"/>
          <w:spacing w:val="8"/>
          <w:sz w:val="24"/>
          <w:szCs w:val="24"/>
          <w:bdr w:val="none" w:color="auto" w:sz="0" w:space="0"/>
          <w:shd w:val="clear" w:fill="FFFFFF"/>
        </w:rPr>
        <w:t>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（一）报名参加全国硕士研究生招生考试的人员，须符合下列条件：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 中华人民共和国公民。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 拥护中国共产党的领导，品德良好，遵纪守法。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3. 身体健康状况符合国家和招生单位规定的体检要求。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4. 考生学业水平必须符合下列条件之一：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国家承认学历的应届本科毕业生（含普通高校、成人高校、普通高校举办的成人高等学历教育等应届本科毕业生）及自学考试和网络教育届时可毕业本科生。考生录取当年入学前必须取得国家承认的本科毕业证书或教育部留学服务中心出具的《国（境）外学历学位认证书》，否则录取资格无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（2）具有国家承认的大学本科毕业学历的人员。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3）获得国家承认的高职高专毕业学历后满2年（从毕业后到录取当年入学之日，下同）或2年以上的人员，以及国家承认学历的本科结业生，符合我校根据培养目标对考生提出的具体学业要求的，按本科毕业同等学力身份报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本科毕业同等学力考生除应具备上述各项条件，还应具备下列条件之一：①取得省部级以上科技成果奖；②作为主要成员参与省部级科研课题，本人报考方向与该研究课题相关且本人发表3篇以上EI索引文章，同时文章内容与报考方向相关。</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注：本科毕业同等学力考生，需在网上报名前咨询所报考的学部（院），经学部（院）确认符合报考条件，出具同意报考证明后再进行网上报名。网上确认（现场确认）及复试时须携带报考学部（院）出具的“同意报考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（4）已获硕士、博士学位的人员。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在校研究生报考须在报名前征得所在培养单位同意。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（二）报名参加以下专业学位全国硕士研究生招生考试的，按下列规定执行。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报名参加工商管理（MBA）、公共管理（MPA）硕士研究生招生考试的人员，须符合下列条件：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（1）符合报考条件（一）中第1、2、3各项的要求。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大学本科毕业后有3年以上工作经验的人员；或获得国家承认的高职高专毕业学历或大学本科结业后，达到与大学本科毕业同等学力并有5年以上工作经验的人员；或获得硕士学位或博士学位后有2年以上工作经验的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05</w:t>
      </w:r>
      <w:r>
        <w:rPr>
          <w:rStyle w:val="6"/>
          <w:rFonts w:hint="eastAsia" w:ascii="微软雅黑" w:hAnsi="微软雅黑" w:eastAsia="微软雅黑" w:cs="微软雅黑"/>
          <w:i w:val="0"/>
          <w:caps w:val="0"/>
          <w:color w:val="333333"/>
          <w:spacing w:val="8"/>
          <w:sz w:val="24"/>
          <w:szCs w:val="24"/>
          <w:bdr w:val="none" w:color="auto" w:sz="0" w:space="0"/>
          <w:shd w:val="clear" w:fill="FFFFFF"/>
        </w:rPr>
        <w:t>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报名包括网上报名和网上确认（现场确认）两个阶段。所有参加硕士研究生招生考试的考生均须进行网上报名，并按照所选报考点（非招生单位）的要求，在网上或到报考点现场确认网报信息和采集本人图像等相关电子信息，同时按规定缴纳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（一）网上报名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 网上报名时间为2020年10月10日—31日，每天9:00—22:00。网上预报名时间为2020年9月24日—27日，每天9:00—22:00。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 考生应在规定时间内登录“中国研究生招生信息网”（公网网址：http://yz.chsi.com.cn，教育网址：http://yz.chsi.cn）浏览报考须知，并按教育部、省级教育招生考试机构、报考点的网上公告以及我校的招生章程、学科（专业）目录要求报名。报名期间，考生可自行修改网上报名信息或重新填报报名信息，但一位考生只能保留一条有效报名信息。逾期不再补报，也不得修改报名信息。凡不按要求报名、网报信息误填、错填或填报虚假信息而造成不能考试、复试或录取的，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3. 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考生只能填报一个招生单位（北京工业大学招生单位代码：10005）的一个志愿。待初考结束，教育部公布考生进入复试的初试成绩基本要求后，有申请调剂意向的考生可通过“中国研究生招生信息网”调剂服务系统了解全国各招生单位的调剂办法、计划余额等信息，并根据自己的成绩按相关规定填报调剂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考生应按我校的要求如实填写学习情况和提供真实材料（见招生章程“报考条件”相关要求）。以同等学力身份报考的人员，报考前应与报考学科（专业）所在学部（院）联系，确认符合报名条件后，再进行网上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3）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4）报名期间，“中国研究生招生信息网”将对考生学历（学籍）信息进行网上校验，考生可上网查看学历（学籍）校验结果。考生也可在报名前或报名期间自行登录“中国高等教育学生信息网”（网址：http://www.chsi.com.cn）查询本人学历（学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未能通过学历（学籍）网上校验的考生应及时到学籍学历权威认证机构进行认证，在现场确认时将认证报告交报考点核验。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（5）国家按照分区确定考生进入复试的初试成绩基本要求，北京工业大学属于一区。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（6）已被我校接收的推免生，不得再报名参加当年硕士研究生考试招生，否则取消其推免录取资格。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（7）考生应当认真了解并严格按照报考条件及相关政策要求选择填报志愿。因不符合报考条件及相关政策要求，造成后续不能网上确认（现场确认）、考试、复试或录取的，后果由考生本人承担。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（二）报考点选择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报考北京工业大学招生单位（招生单位代码：10005）的应届本科毕业生，应选择就读学校所在地的省级教育招生考试机构所指定的报考点，办理网上报名和网上确认（现场确认）手续；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其他报考北京工业大学招生单位的考生，应按照上级部门、招生单位及报考点的相关要求及报考点公告办理网上报名和网上确认（现场确认）手续。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凡拟选择北京工业大学报考点（报考点代码：1105，以下简称1105报考点）办理网上报名和现场确认手续的考生，网上报名前，请务必认真阅读2020年9月中下旬发布的报考点公告，符合其规定的条件并满足报考点公告的要求后，方可选择1105报考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因不按公告要求错选报考点造成不能网上确认（现场确认）、考试的，后果由考生本人承担。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（三）网上确认（现场确认）要求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考生请务必仔细阅读所选择报考点的报考点公告及相关通知要求。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所有考生（不含推免生）均应当在规定时间内到报考点指定地点现场核对并确认其网上报名信息，采集本人图像等相关电子信息，逾期不再补办。</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 网上确认（现场确认）时间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网上确认（现场确认）时间由考生选择的报考点所在地省级教育招生考试机构根据国家招生工作安排和本地区报考组织情况自行确定和公布。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 网上确认（现场确认）要求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（1）考生网上确认（现场确认）应当提交本人居民身份证、学历学位证书（应届本科毕业生持当学期已注册的学生证）和网上报名编号，由报考点工作人员进行原件查验、采集本人图像等确认信息工作。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（2）所有考生均应当对本人网上报名信息进行认真核对并确认。报名信息（含非定向/定向等）经考生确认后一律不作修改。因考生填写错误引起的一切后果由其自行承担。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3）未通过网上学历（学籍）校验的考生必须尽早按照中国高等教育学生信息网（网址：http://www.chsi.com.cn）要求，到学籍学历权威认证机构进行学历（学籍）认证，并务必在网上确认（现场确认）时将认证报告交报考点核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因更改姓名或身份证号码导致的学历（学籍）校验未通过的考生，还须提供具有更改记录的户口本（簿）或公安机关开具的相关证明及复印件。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06</w:t>
      </w:r>
      <w:r>
        <w:rPr>
          <w:rStyle w:val="6"/>
          <w:rFonts w:hint="eastAsia" w:ascii="微软雅黑" w:hAnsi="微软雅黑" w:eastAsia="微软雅黑" w:cs="微软雅黑"/>
          <w:i w:val="0"/>
          <w:caps w:val="0"/>
          <w:color w:val="333333"/>
          <w:spacing w:val="8"/>
          <w:sz w:val="24"/>
          <w:szCs w:val="24"/>
          <w:bdr w:val="none" w:color="auto" w:sz="0" w:space="0"/>
          <w:shd w:val="clear" w:fill="FFFFFF"/>
        </w:rPr>
        <w:t>考生资格审查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我校将根据相关规定，对考生报考信息和现场确认材料进行全面审查，并重点核查考生填报的学历（学籍）信息，确定考生的考试资格。未能通过学历（学籍）网上校验的考生，须提供权威机构出具的认证报告。考生填报的报名信息与报考条件不符的，不得准予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我校将在复试时对考生学历学位证书、学生证等报名材料原件及考生资格进行再次审查，对不符合教育部规定者，不予复试。对弄虚作假者，不论何时，一经查实，即按有关规定取消其报考资格、录取资格、入学资格或学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07</w:t>
      </w:r>
      <w:r>
        <w:rPr>
          <w:rStyle w:val="6"/>
          <w:rFonts w:hint="eastAsia" w:ascii="微软雅黑" w:hAnsi="微软雅黑" w:eastAsia="微软雅黑" w:cs="微软雅黑"/>
          <w:i w:val="0"/>
          <w:caps w:val="0"/>
          <w:color w:val="333333"/>
          <w:spacing w:val="8"/>
          <w:sz w:val="24"/>
          <w:szCs w:val="24"/>
          <w:bdr w:val="none" w:color="auto" w:sz="0" w:space="0"/>
          <w:shd w:val="clear" w:fill="FFFFFF"/>
        </w:rPr>
        <w:t>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（一）考生应当在2020年12月19日至12月28日期间，凭网报用户名和密码登录“中国研究生招生信息网”自行下载打印《准考证》。《准考证》使用A4幅面白纸打印，正、反两面在使用期间不得涂改或书写。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（二）考生凭下载打印的《准考证》及有效居民身份证参加考试。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（三）初试日期和时间。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2021年全国硕士研究生招生考试初试时间为：2020年12月26日至27日（每天上午8:30—11:30，下午14:00—17:00）。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考试时间为6小时的考试科目（即科目代码为5开头的考试科目）在12月28日进行（8:30—14:30）。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考试时间以北京时间为准。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（四）初试科目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12月26日     8:30-11:30      思想政治理论、管理类联考综合能力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12月26日     14:00-17:00     外国语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12月27日     8:30-11:30      业务课一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12月27日     14:00-17:00    业务课二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12月28日     8:30-14:30      科目代码为5开头的考试科目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初试方式均为笔试。我校全国硕士研究生招生考试初试科目参见学科（专业）目录。我校单独考试使用全国统一命制试题，考试科目与相应学科（专业）全国统考初试科目设置相同。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（五）考试大纲及命题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全国统一命题科目的命题工作由教育部考试中心统一组织，考试大纲由教育部考试中心统一编制或教育部指定相关机构组织编制。招生单位自命题科目的命题工作由我校统一组织，各自命题科目的考试大纲预计将于10月上旬在“北京工业大学研究生招生网”（http://yanzhao.bjut.edu.cn/）上公布。考试大纲中所列参考书目仅供参考，初试和复试笔试题目不仅局限于参考书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（六）报考我校的考生初试成绩预计于2021年3月初可通过北京工业大学研究生招生网（网址http://yanzhao.bjut.edu.cn）查询。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08</w:t>
      </w:r>
      <w:r>
        <w:rPr>
          <w:rStyle w:val="6"/>
          <w:rFonts w:hint="eastAsia" w:ascii="微软雅黑" w:hAnsi="微软雅黑" w:eastAsia="微软雅黑" w:cs="微软雅黑"/>
          <w:i w:val="0"/>
          <w:caps w:val="0"/>
          <w:color w:val="333333"/>
          <w:spacing w:val="8"/>
          <w:sz w:val="24"/>
          <w:szCs w:val="24"/>
          <w:bdr w:val="none" w:color="auto" w:sz="0" w:space="0"/>
          <w:shd w:val="clear" w:fill="FFFFFF"/>
        </w:rPr>
        <w:t>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1. 我校将按照教育部、北京市相关政策制定本校的复试录取办法和各学部（院）实施细则，复试时间、地点、内容范围、复试办法和程序将在“北京工业大学研究生招生网”上公布。全部复试工作一般在2021年4月底前完成，请广大考生届时关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2. 对以本科毕业同等学力身份报考的考生（报考工商管理硕士MBA、公共管理硕士MPA的同等学力考生除外）、成人教育应届本科毕业生及复试时尚未取得本科毕业证书的自考和网络教育考生复试时，须加试至少两门不同于初试科目且与报考学科（专业）相关的本科主干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3. 会计硕士、工商管理硕士（MBA）、公共管理硕士（MPA）专业学位考生的思想政治理论考试在复试中进行，成绩计入复试总成绩。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4. 教育部确定《全国硕士研究生招生考试考生进入复试的初试成绩基本要求》。我校根据“全国初试成绩基本要求”，结合生源和招生计划等情况，自主确定我校硕士研究生考生进入复试的初试成绩要求。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5. 我校依据教育部有关政策确定单独考试考生进入复试的初试成绩要求。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6. 我校按照考生所报考招生学部（院）的学科（专业）进行复试录取。我校各学科（专业）按照一定比例进行差额复试，差额比例将根据生源情况确定，一般不低于120%。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09</w:t>
      </w:r>
      <w:r>
        <w:rPr>
          <w:rStyle w:val="6"/>
          <w:rFonts w:hint="eastAsia" w:ascii="微软雅黑" w:hAnsi="微软雅黑" w:eastAsia="微软雅黑" w:cs="微软雅黑"/>
          <w:i w:val="0"/>
          <w:caps w:val="0"/>
          <w:color w:val="333333"/>
          <w:spacing w:val="8"/>
          <w:sz w:val="24"/>
          <w:szCs w:val="24"/>
          <w:bdr w:val="none" w:color="auto" w:sz="0" w:space="0"/>
          <w:shd w:val="clear" w:fill="FFFFFF"/>
        </w:rPr>
        <w:t>调剂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我校按教育部、北京市相关政策确定并公布调剂工作的时间、基本要求、工作程序、调剂复试办法、联系咨询电话等信息。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10</w:t>
      </w:r>
      <w:r>
        <w:rPr>
          <w:rStyle w:val="6"/>
          <w:rFonts w:hint="eastAsia" w:ascii="微软雅黑" w:hAnsi="微软雅黑" w:eastAsia="微软雅黑" w:cs="微软雅黑"/>
          <w:i w:val="0"/>
          <w:caps w:val="0"/>
          <w:color w:val="333333"/>
          <w:spacing w:val="8"/>
          <w:sz w:val="24"/>
          <w:szCs w:val="24"/>
          <w:bdr w:val="none" w:color="auto" w:sz="0" w:space="0"/>
          <w:shd w:val="clear" w:fill="FFFFFF"/>
        </w:rPr>
        <w:t>录取</w:t>
      </w:r>
    </w:p>
    <w:p>
      <w:pPr>
        <w:keepNext w:val="0"/>
        <w:keepLines w:val="0"/>
        <w:widowControl/>
        <w:suppressLineNumbers w:val="0"/>
        <w:spacing w:before="0" w:beforeAutospacing="0" w:after="0" w:afterAutospacing="0"/>
        <w:ind w:left="0" w:right="0"/>
        <w:jc w:val="lef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kern w:val="0"/>
          <w:sz w:val="24"/>
          <w:szCs w:val="24"/>
          <w:bdr w:val="none" w:color="auto" w:sz="0" w:space="0"/>
          <w:shd w:val="clear" w:fill="FFFFFF"/>
          <w:lang w:val="en-US" w:eastAsia="zh-CN" w:bidi="ar"/>
        </w:rPr>
        <w:t>我校根据国家下达的招生计划、学校复试录取办法以及考生成绩，并结合其思想政治表现、业务素质、身心健康状况等择优确定拟录取名单。名单经学校招生工作领导小组审核后向社会公示，公示期不少于10个工作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Style w:val="6"/>
          <w:rFonts w:hint="eastAsia" w:ascii="微软雅黑" w:hAnsi="微软雅黑" w:eastAsia="微软雅黑" w:cs="微软雅黑"/>
          <w:i w:val="0"/>
          <w:caps w:val="0"/>
          <w:color w:val="333333"/>
          <w:spacing w:val="8"/>
          <w:sz w:val="24"/>
          <w:szCs w:val="24"/>
          <w:bdr w:val="none" w:color="auto" w:sz="0" w:space="0"/>
          <w:shd w:val="clear" w:fill="FFFFFF"/>
        </w:rPr>
        <w:t>经考生确认的报考信息（含非定向、定向等）一律不作修改。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b w:val="0"/>
          <w:i w:val="0"/>
          <w:caps w:val="0"/>
          <w:color w:val="333333"/>
          <w:spacing w:val="8"/>
          <w:sz w:val="24"/>
          <w:szCs w:val="24"/>
          <w:bdr w:val="none" w:color="auto" w:sz="0" w:space="0"/>
          <w:shd w:val="clear" w:fill="FFFFFF"/>
        </w:rPr>
      </w:pPr>
      <w:r>
        <w:rPr>
          <w:rFonts w:hint="eastAsia" w:ascii="微软雅黑" w:hAnsi="微软雅黑" w:eastAsia="微软雅黑" w:cs="微软雅黑"/>
          <w:b w:val="0"/>
          <w:i w:val="0"/>
          <w:caps w:val="0"/>
          <w:color w:val="333333"/>
          <w:spacing w:val="8"/>
          <w:sz w:val="24"/>
          <w:szCs w:val="24"/>
          <w:bdr w:val="none" w:color="auto" w:sz="0" w:space="0"/>
          <w:shd w:val="clear" w:fill="FFFFFF"/>
        </w:rPr>
        <w:t>硕士研究生录取类别分为非定向就业和定向就业两种，所有拟录取考生均须与学校签订相关协议后方能被拟录取。定向就业的硕士研究生实行三方协议制。我校将在考生录取前，与拟录取定向硕士研究生、定向就业单位之间共同签订协议。参加单独考试的考生，只能被录取为回原单位的定向就业硕士研究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考生诚信状况将作为考生思想政治素质和品德考核的重要内容和录取的重要依据，对于思想品德考核不合格者我校将不予录取。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11</w:t>
      </w:r>
      <w:r>
        <w:rPr>
          <w:rStyle w:val="6"/>
          <w:rFonts w:hint="eastAsia" w:ascii="微软雅黑" w:hAnsi="微软雅黑" w:eastAsia="微软雅黑" w:cs="微软雅黑"/>
          <w:i w:val="0"/>
          <w:caps w:val="0"/>
          <w:color w:val="333333"/>
          <w:spacing w:val="8"/>
          <w:sz w:val="24"/>
          <w:szCs w:val="24"/>
          <w:bdr w:val="none" w:color="auto" w:sz="0" w:space="0"/>
          <w:shd w:val="clear" w:fill="FFFFFF"/>
        </w:rPr>
        <w:t>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考生拟录取后应按学校规定到指定的医院进行体格检查。具体要求见复试录取通知。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12</w:t>
      </w:r>
      <w:r>
        <w:rPr>
          <w:rStyle w:val="6"/>
          <w:rFonts w:hint="eastAsia" w:ascii="微软雅黑" w:hAnsi="微软雅黑" w:eastAsia="微软雅黑" w:cs="微软雅黑"/>
          <w:i w:val="0"/>
          <w:caps w:val="0"/>
          <w:color w:val="333333"/>
          <w:spacing w:val="8"/>
          <w:sz w:val="24"/>
          <w:szCs w:val="24"/>
          <w:bdr w:val="none" w:color="auto" w:sz="0" w:space="0"/>
          <w:shd w:val="clear" w:fill="FFFFFF"/>
        </w:rPr>
        <w:t>学制与学费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各学科（专业）的学制、学费信息，请查看第三条招生学科目录。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13</w:t>
      </w:r>
      <w:r>
        <w:rPr>
          <w:rStyle w:val="6"/>
          <w:rFonts w:hint="eastAsia" w:ascii="微软雅黑" w:hAnsi="微软雅黑" w:eastAsia="微软雅黑" w:cs="微软雅黑"/>
          <w:i w:val="0"/>
          <w:caps w:val="0"/>
          <w:color w:val="333333"/>
          <w:spacing w:val="8"/>
          <w:sz w:val="24"/>
          <w:szCs w:val="24"/>
          <w:bdr w:val="none" w:color="auto" w:sz="0" w:space="0"/>
          <w:shd w:val="clear" w:fill="FFFFFF"/>
        </w:rPr>
        <w:t>奖助政策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学校设立多种形式的研究生奖助学金，为学生安心学业、潜心科研提供良好的条件保障。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在学校奖助政策基础上，各学部（院）可以有其他不同种类的政策，用于研究生的学业支持。详情可查看学院网站或致电咨询。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6"/>
          <w:rFonts w:hint="eastAsia" w:ascii="微软雅黑" w:hAnsi="微软雅黑" w:eastAsia="微软雅黑" w:cs="微软雅黑"/>
          <w:i/>
          <w:caps w:val="0"/>
          <w:color w:val="333333"/>
          <w:spacing w:val="8"/>
          <w:sz w:val="24"/>
          <w:szCs w:val="24"/>
          <w:bdr w:val="none" w:color="auto" w:sz="0" w:space="0"/>
          <w:shd w:val="clear" w:fill="FFFFFF"/>
        </w:rPr>
        <w:t>14</w:t>
      </w:r>
      <w:bookmarkStart w:id="0" w:name="_GoBack"/>
      <w:bookmarkEnd w:id="0"/>
      <w:r>
        <w:rPr>
          <w:rStyle w:val="6"/>
          <w:rFonts w:hint="eastAsia" w:ascii="微软雅黑" w:hAnsi="微软雅黑" w:eastAsia="微软雅黑" w:cs="微软雅黑"/>
          <w:i w:val="0"/>
          <w:caps w:val="0"/>
          <w:color w:val="333333"/>
          <w:spacing w:val="8"/>
          <w:sz w:val="24"/>
          <w:szCs w:val="24"/>
          <w:bdr w:val="none" w:color="auto" w:sz="0" w:space="0"/>
          <w:shd w:val="clear" w:fill="FFFFFF"/>
        </w:rPr>
        <w:t>其他说明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（一）全日制非定向生，在学期间人事档案必须转入学校，户口是否迁入学校可自愿选择。学生毕业（结业、肄业）后，按照有关部门规定办理就业手续。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定向生（含全日制、非全日制），学校不接收其户口、人事档案、工资关系，其工资、医疗、福利等待遇由定向就业单位负责。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（二）培养校区。研究生培养校区为北京工业大学校本部，位于北京市朝阳区平乐园100号，地段繁华，交通便利，环境优美，校区幽静。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三）住宿情况。学校为全日制硕士研究生安排住宿（工作单位在北京的定向就业研究生除外）。住宿实行收费制，所有住宿的硕士研究生均须交纳住宿费，具体费用标准将在发放录取通知书时附相关说明。非全日制硕士研究生，以及工作单位在北京的定向就业研究生，学校不提供住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四）研究生就业。北京工业大学是全国毕业生就业典型经验高校、北京地区示范性就业中心和示范性创业中心、首批“全国高校实践育人创新创业基地”、首批“全国创新创业典型经验高校”（创业50强）、首批“全国深化创新创业教育改革示范高校”。近年来研究生初次就业率95%以上，2/3以上的毕业生在北京就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（五）专项计划。2021年我校没有强军计划、少数民族高层次骨干人才计划、以及退役大学生士兵等专项硕士研究生的招生计划。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（六）考生因报考硕士研究生与所在单位产生的问题由考生自行处理。若因此造成考生不能复试、无法被录取或其他纠纷，我校不承担责任。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（七）有关报考学科（专业）、考试科目设置及考试大纲等事宜可登录“北京工业大学研究生招生网”查询。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（八）以上招生政策和程序若与国家教育部及有关教育部门颁布的规定有不符之处或遇不可抗力，须按国家教育部及有关教育部门的相关文件规定执行。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（九）招生单位信息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招生单位：北京工业大学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招生单位代码：10005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学院名称：经济与管理学院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学院代码：011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通讯地址：北京市朝阳区平乐园100号北京工业大学经济与管理学院研究生招生办公室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邮政编码：100124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经济与管理学院招生联系电话：010-67396548 / 010-67396564</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北京工业大学研究生招生网：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http://yanzhao.bjut.edu.cn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北京工业大学研究生院主页：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http://graduate.bjut.edu.cn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北京工业大学主页：http://www.bjut.edu.cn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北京工业大学经济与管理学院主页：http://www2nd.bjut.edu.cn/jgxy/</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微软雅黑" w:hAnsi="微软雅黑" w:eastAsia="微软雅黑" w:cs="微软雅黑"/>
          <w:sz w:val="24"/>
          <w:szCs w:val="24"/>
        </w:rPr>
      </w:pPr>
      <w:r>
        <w:rPr>
          <w:rFonts w:hint="eastAsia" w:ascii="微软雅黑" w:hAnsi="微软雅黑" w:eastAsia="微软雅黑" w:cs="微软雅黑"/>
          <w:b w:val="0"/>
          <w:i w:val="0"/>
          <w:caps w:val="0"/>
          <w:color w:val="333333"/>
          <w:spacing w:val="8"/>
          <w:sz w:val="24"/>
          <w:szCs w:val="24"/>
          <w:bdr w:val="none" w:color="auto" w:sz="0" w:space="0"/>
          <w:shd w:val="clear" w:fill="FFFFFF"/>
        </w:rPr>
        <w:t>（文字参考来源：北京工业大学研究生招生公众号）</w:t>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4153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2020-10-12T02:48:43Z</dcterms:created>
  <dc:creator>SUCCESS</dc:creator>
  <cp:lastModifiedBy>SUCCESS</cp:lastModifiedBy>
  <dcterms:modified xsi:type="dcterms:W3CDTF">2020-10-12T02:51:48Z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