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b/>
          <w:bCs/>
        </w:rPr>
        <w:t>【MBA项目概况】</w:t>
      </w:r>
    </w:p>
    <w:p>
      <w:pPr>
        <w:rPr>
          <w:rFonts w:hint="eastAsia"/>
        </w:rPr>
      </w:pPr>
      <w:r>
        <w:rPr>
          <w:rFonts w:hint="eastAsia"/>
        </w:rPr>
        <w:t>北京工商大学MBA专业学制两年，可选择全日制与非全日制两种学习方式。完成学业后获得MBA学位证书和毕业证书。MBA项目16年来已培养出超过1400名优秀管理人才，且形成了一套完备的教学和实践体系。北京工商大学MBA中心秉承“求真、立德、勤奋、创新”的校训，通过商业案例分析、沙盘模拟、企业观摩、商业思维和技能训练等拓展学员的眼界，努力培养具有数字化思维和开拓创新精神、同时具有强烈责任感和职业伦理意识的中高端管理人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MBA项目课程体系全面扎实，既包括管理、经济、法学类必修课程，同时开设“数字化管理”、“服务管理与营销”和“会计与金融”三个前沿专业方向课程，涉及现代服务业、金融业、互联网行业、高新技术产业以及现代制造业等多个专业子方向，经典专业的稳定性和专业发展的前沿性充分结合，为学员提供了广泛的选择空间。</w:t>
      </w:r>
    </w:p>
    <w:p>
      <w:pPr>
        <w:rPr>
          <w:rFonts w:hint="eastAsia"/>
        </w:rPr>
      </w:pP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【项目特色】</w:t>
      </w:r>
    </w:p>
    <w:p>
      <w:pPr>
        <w:rPr>
          <w:rFonts w:hint="eastAsia"/>
        </w:rPr>
      </w:pPr>
      <w:r>
        <w:rPr>
          <w:rFonts w:hint="eastAsia"/>
        </w:rPr>
        <w:t>（1）定制化的培养方案</w:t>
      </w:r>
    </w:p>
    <w:p>
      <w:pPr>
        <w:rPr>
          <w:rFonts w:hint="eastAsia"/>
        </w:rPr>
      </w:pPr>
      <w:r>
        <w:rPr>
          <w:rFonts w:hint="eastAsia"/>
        </w:rPr>
        <w:t>MBA项目坚持“由批量生产转向度身定制”这一理念，针对每位学员的特点和意愿，为其度身定制培养方案，并为此搭建了“理论方法课程”+“学位核心课程”+“学位拓展课程”+“特色模块课程”四位一体的个性化课程体系，课程修习过程中融入了相当比例的“实训环节”，促使学员即学即用，学用相长。</w:t>
      </w:r>
    </w:p>
    <w:p>
      <w:pPr>
        <w:rPr>
          <w:rFonts w:hint="eastAsia"/>
        </w:rPr>
      </w:pPr>
      <w:r>
        <w:rPr>
          <w:rFonts w:hint="eastAsia"/>
        </w:rPr>
        <w:t>（2）“双导师制”的培养模式</w:t>
      </w:r>
    </w:p>
    <w:p>
      <w:pPr>
        <w:rPr>
          <w:rFonts w:hint="eastAsia"/>
        </w:rPr>
      </w:pPr>
      <w:r>
        <w:rPr>
          <w:rFonts w:hint="eastAsia"/>
        </w:rPr>
        <w:t>北京工商大学MBA项目推出“专业导师+企业导师”的“双导师制”指导模式，每位学员由校内专业导师和校外企业导师共同指导。其中校内导师负责学业和论文指导，校外导师侧重在职业生涯规划和职业体验方面提供帮助支持。学校聘请校外知名专家、企业管理者担任实践导师，学员能够参与短期企业实践工作，也能收获广泛而精确的职业联系。</w:t>
      </w:r>
    </w:p>
    <w:p>
      <w:pPr>
        <w:rPr>
          <w:rFonts w:hint="eastAsia"/>
        </w:rPr>
      </w:pPr>
      <w:r>
        <w:rPr>
          <w:rFonts w:hint="eastAsia"/>
        </w:rPr>
        <w:t>（3）实践化的培养路径</w:t>
      </w:r>
    </w:p>
    <w:p>
      <w:pPr>
        <w:rPr>
          <w:rFonts w:hint="eastAsia"/>
        </w:rPr>
      </w:pPr>
      <w:r>
        <w:rPr>
          <w:rFonts w:hint="eastAsia"/>
        </w:rPr>
        <w:t>北京工商大学MBA项目特别注重与首都大经济圈的融合，首商集团、首旅集团、首创集团、首控集团、首能集团、首农集团、首发集团等首都经济骨干企业都与北京工商大学MBA项目有着密切合作关系，并与学校共建实习实践教学基地。特别是MBA项目推出的“主题企业实践”活动，学员能够深度参与企业实践项目，发挥智库作用，助推企业发展。</w:t>
      </w:r>
    </w:p>
    <w:p>
      <w:pPr>
        <w:rPr>
          <w:rFonts w:hint="eastAsia"/>
        </w:rPr>
      </w:pP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【报考说明】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835525" cy="5095240"/>
            <wp:effectExtent l="0" t="0" r="3175" b="10160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5525" cy="50952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【报考流程】</w:t>
      </w:r>
    </w:p>
    <w:p>
      <w:pPr>
        <w:rPr>
          <w:rFonts w:hint="eastAsia"/>
          <w:b/>
          <w:bCs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50790" cy="5050790"/>
            <wp:effectExtent l="0" t="0" r="16510" b="16510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0790" cy="5050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【联系方式】</w:t>
      </w:r>
    </w:p>
    <w:p>
      <w:pPr>
        <w:rPr>
          <w:rFonts w:hint="eastAsia"/>
        </w:rPr>
      </w:pPr>
      <w:r>
        <w:rPr>
          <w:rFonts w:hint="eastAsia"/>
        </w:rPr>
        <w:t>联系人：刘老师 王老师 葛老师 许老师</w:t>
      </w:r>
    </w:p>
    <w:p>
      <w:pPr>
        <w:rPr>
          <w:rFonts w:hint="eastAsia"/>
        </w:rPr>
      </w:pPr>
      <w:r>
        <w:rPr>
          <w:rFonts w:hint="eastAsia"/>
        </w:rPr>
        <w:t>电话：010-68984130、68985537</w:t>
      </w:r>
    </w:p>
    <w:p>
      <w:pPr>
        <w:rPr>
          <w:rFonts w:hint="eastAsia"/>
        </w:rPr>
      </w:pPr>
      <w:r>
        <w:rPr>
          <w:rFonts w:hint="eastAsia"/>
        </w:rPr>
        <w:t>邮箱：btbumba@126.com</w:t>
      </w:r>
    </w:p>
    <w:p>
      <w:pPr>
        <w:rPr>
          <w:rFonts w:hint="eastAsia"/>
        </w:rPr>
      </w:pPr>
      <w:r>
        <w:rPr>
          <w:rFonts w:hint="eastAsia"/>
        </w:rPr>
        <w:t>网址：http://mba.btbu.edu.cn/</w:t>
      </w:r>
    </w:p>
    <w:p>
      <w:pPr>
        <w:rPr>
          <w:rFonts w:hint="eastAsia"/>
        </w:rPr>
      </w:pPr>
      <w:r>
        <w:rPr>
          <w:rFonts w:hint="eastAsia"/>
        </w:rPr>
        <w:t>地址：北京市海淀区阜成路33号北京工商大学西区综合楼504 室</w:t>
      </w:r>
    </w:p>
    <w:p>
      <w:r>
        <w:rPr>
          <w:rFonts w:hint="eastAsia"/>
        </w:rPr>
        <w:t>邮编：100048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ans-serif">
    <w:altName w:val="魂心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魂心">
    <w:panose1 w:val="02000009000000000000"/>
    <w:charset w:val="80"/>
    <w:family w:val="auto"/>
    <w:pitch w:val="default"/>
    <w:sig w:usb0="A1007AEF" w:usb1="F9DF7CFB" w:usb2="0000001E" w:usb3="00000000" w:csb0="2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4MmE3ZDUxNWE0NTIzNDk5MjNjY2NlNmY3NjFlMzIifQ=="/>
    <w:docVar w:name="KSO_WPS_MARK_KEY" w:val="c20fe184-8e29-4115-a29b-baf0f6c7f4c6"/>
  </w:docVars>
  <w:rsids>
    <w:rsidRoot w:val="00000000"/>
    <w:rsid w:val="309C2A31"/>
    <w:rsid w:val="780B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宝贝儿·</cp:lastModifiedBy>
  <dcterms:modified xsi:type="dcterms:W3CDTF">2024-08-15T10:02:22Z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B94350D09EDE484BBDB43165D63A68E5_12</vt:lpwstr>
  </property>
</Properties>
</file>