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jc w:val="center"/>
        <w:rPr>
          <w:rFonts w:ascii="Microsoft YaHei UI" w:hAnsi="Microsoft YaHei UI" w:eastAsia="Microsoft YaHei UI" w:cs="Microsoft YaHei UI"/>
          <w:b/>
          <w:i w:val="0"/>
          <w:caps w:val="0"/>
          <w:color w:val="333333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8"/>
          <w:sz w:val="33"/>
          <w:szCs w:val="33"/>
          <w:bdr w:val="none" w:color="auto" w:sz="0" w:space="0"/>
          <w:shd w:val="clear" w:fill="FFFFFF"/>
          <w:lang w:val="en-US" w:eastAsia="zh-CN"/>
        </w:rPr>
        <w:t>北京师范大学</w:t>
      </w: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8"/>
          <w:sz w:val="33"/>
          <w:szCs w:val="33"/>
          <w:bdr w:val="none" w:color="auto" w:sz="0" w:space="0"/>
          <w:shd w:val="clear" w:fill="FFFFFF"/>
        </w:rPr>
        <w:t>2021年硕士招生公告信息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Style w:val="6"/>
          <w:rFonts w:hint="eastAsia" w:ascii="Microsoft YaHei UI" w:hAnsi="Microsoft YaHei UI" w:eastAsia="Microsoft YaHei UI" w:cs="Microsoft YaHei UI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关于我们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2"/>
          <w:szCs w:val="22"/>
          <w:bdr w:val="none" w:color="auto" w:sz="0" w:space="0"/>
          <w:shd w:val="clear" w:fill="FFFFFF"/>
        </w:rPr>
        <w:t>北京师范大学经济与工商管理学院始建于1979年，是中国师范类大学中成立最早的经管学院之一。依托北京师范大学百余年的历史底蕴和文化积淀，学院以“经邦济世、励商弘文”为使命，以“具有人文底蕴和国际影响的一流经管学院”为愿景，以“包容、多元、创新、责任”为价值观，致力于创办将经管教育、人文素养和社会责任有机结合的办学模式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2"/>
          <w:szCs w:val="22"/>
          <w:bdr w:val="none" w:color="auto" w:sz="0" w:space="0"/>
          <w:shd w:val="clear" w:fill="FFFFFF"/>
        </w:rPr>
        <w:t>2016年，学院顺利通过欧洲的EQUIS国际认证，其中MBA项目在全部评估指标中均达到或超过质量认证标准，2019年顺利通过再认证。在教育部学位与研究生教育发展中心发布的2016年一级学科评估（第四轮）结果中，理论经济学获评A类学科。在世界三大有影响力的全球大学排名之一QS公布的2020年学科排名中，商业与管理研究学科位列中国大陆高校第11位，经济学与计量经济学科、会计与金融学科位列第12位。学院整体、特别是MBA项目的教育质量和国际化办学水平得到国内外同行的广泛认可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Style w:val="6"/>
          <w:rFonts w:hint="eastAsia" w:ascii="Microsoft YaHei UI" w:hAnsi="Microsoft YaHei UI" w:eastAsia="Microsoft YaHei UI" w:cs="Microsoft YaHei UI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MBA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●   中国师范类大学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Style w:val="6"/>
          <w:rFonts w:hint="eastAsia" w:ascii="Microsoft YaHei UI" w:hAnsi="Microsoft YaHei UI" w:eastAsia="Microsoft YaHei UI" w:cs="Microsoft YaHei UI"/>
          <w:i w:val="0"/>
          <w:caps w:val="0"/>
          <w:color w:val="7F6136"/>
          <w:spacing w:val="8"/>
          <w:sz w:val="25"/>
          <w:szCs w:val="25"/>
          <w:bdr w:val="none" w:color="auto" w:sz="0" w:space="0"/>
          <w:shd w:val="clear" w:fill="FFFFFF"/>
        </w:rPr>
        <w:t>最早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获批MBA项目培养权的高校之一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●</w:t>
      </w:r>
      <w:r>
        <w:rPr>
          <w:rStyle w:val="6"/>
          <w:rFonts w:hint="eastAsia" w:ascii="Microsoft YaHei UI" w:hAnsi="Microsoft YaHei UI" w:eastAsia="Microsoft YaHei UI" w:cs="Microsoft YaHei UI"/>
          <w:i w:val="0"/>
          <w:caps w:val="0"/>
          <w:color w:val="7F6136"/>
          <w:spacing w:val="8"/>
          <w:sz w:val="25"/>
          <w:szCs w:val="25"/>
          <w:bdr w:val="none" w:color="auto" w:sz="0" w:space="0"/>
          <w:shd w:val="clear" w:fill="FFFFFF"/>
        </w:rPr>
        <w:t>优势明显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、</w:t>
      </w:r>
      <w:r>
        <w:rPr>
          <w:rStyle w:val="6"/>
          <w:rFonts w:hint="eastAsia" w:ascii="Microsoft YaHei UI" w:hAnsi="Microsoft YaHei UI" w:eastAsia="Microsoft YaHei UI" w:cs="Microsoft YaHei UI"/>
          <w:i w:val="0"/>
          <w:caps w:val="0"/>
          <w:color w:val="7F6136"/>
          <w:spacing w:val="8"/>
          <w:sz w:val="25"/>
          <w:szCs w:val="25"/>
          <w:bdr w:val="none" w:color="auto" w:sz="0" w:space="0"/>
          <w:shd w:val="clear" w:fill="FFFFFF"/>
        </w:rPr>
        <w:t>特色鲜明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的专业方向体系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0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   管理咨询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   人力资源管理与应用心理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   教育运营与管理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   文化创意产业管理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   数字企业管理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   金融与财务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●   </w:t>
      </w:r>
      <w:r>
        <w:rPr>
          <w:rStyle w:val="6"/>
          <w:rFonts w:hint="eastAsia" w:ascii="Microsoft YaHei UI" w:hAnsi="Microsoft YaHei UI" w:eastAsia="Microsoft YaHei UI" w:cs="Microsoft YaHei UI"/>
          <w:i w:val="0"/>
          <w:caps w:val="0"/>
          <w:color w:val="7F6136"/>
          <w:spacing w:val="8"/>
          <w:sz w:val="25"/>
          <w:szCs w:val="25"/>
          <w:bdr w:val="none" w:color="auto" w:sz="0" w:space="0"/>
          <w:shd w:val="clear" w:fill="FFFFFF"/>
        </w:rPr>
        <w:t>重视质量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、</w:t>
      </w:r>
      <w:r>
        <w:rPr>
          <w:rStyle w:val="6"/>
          <w:rFonts w:hint="eastAsia" w:ascii="Microsoft YaHei UI" w:hAnsi="Microsoft YaHei UI" w:eastAsia="Microsoft YaHei UI" w:cs="Microsoft YaHei UI"/>
          <w:i w:val="0"/>
          <w:caps w:val="0"/>
          <w:color w:val="7F6136"/>
          <w:spacing w:val="8"/>
          <w:sz w:val="25"/>
          <w:szCs w:val="25"/>
          <w:bdr w:val="none" w:color="auto" w:sz="0" w:space="0"/>
          <w:shd w:val="clear" w:fill="FFFFFF"/>
        </w:rPr>
        <w:t>重视自主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、</w:t>
      </w:r>
      <w:r>
        <w:rPr>
          <w:rStyle w:val="6"/>
          <w:rFonts w:hint="eastAsia" w:ascii="Microsoft YaHei UI" w:hAnsi="Microsoft YaHei UI" w:eastAsia="Microsoft YaHei UI" w:cs="Microsoft YaHei UI"/>
          <w:i w:val="0"/>
          <w:caps w:val="0"/>
          <w:color w:val="7F6136"/>
          <w:spacing w:val="8"/>
          <w:sz w:val="25"/>
          <w:szCs w:val="25"/>
          <w:bdr w:val="none" w:color="auto" w:sz="0" w:space="0"/>
          <w:shd w:val="clear" w:fill="FFFFFF"/>
        </w:rPr>
        <w:t>重视人才 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的培养体系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课程库源丰富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师资优质多元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助力自主发展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视野实践并进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Style w:val="6"/>
          <w:rFonts w:hint="eastAsia" w:ascii="Microsoft YaHei UI" w:hAnsi="Microsoft YaHei UI" w:eastAsia="Microsoft YaHei UI" w:cs="Microsoft YaHei UI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校研究生招生网公告信息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●  2021年硕士研究生招生简章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●  2021年硕士研究生招专业目录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●  专业说明等，等待更新~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网页入口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北京师范大学（官网）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↓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招生就业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↓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研究生招生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直接搜索网址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https://yz.bnu.edu.cn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Style w:val="6"/>
          <w:rFonts w:hint="eastAsia" w:ascii="Microsoft YaHei UI" w:hAnsi="Microsoft YaHei UI" w:eastAsia="Microsoft YaHei UI" w:cs="Microsoft YaHei UI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MBA招生信息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招生人数：400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学习方式：非全日制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学制：2年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学费：16.8万元，分两年缴清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●  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7F6136"/>
          <w:spacing w:val="8"/>
          <w:sz w:val="25"/>
          <w:szCs w:val="25"/>
          <w:bdr w:val="none" w:color="auto" w:sz="0" w:space="0"/>
          <w:shd w:val="clear" w:fill="FFFFFF"/>
        </w:rPr>
        <w:t>提前面试批次与时间有调整（最新如下）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drawing>
          <wp:inline distT="0" distB="0" distL="114300" distR="114300">
            <wp:extent cx="5451475" cy="3940175"/>
            <wp:effectExtent l="0" t="0" r="15875" b="3175"/>
            <wp:docPr id="11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26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51475" cy="3940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7F6136"/>
          <w:spacing w:val="8"/>
          <w:sz w:val="25"/>
          <w:szCs w:val="25"/>
          <w:bdr w:val="none" w:color="auto" w:sz="0" w:space="0"/>
          <w:shd w:val="clear" w:fill="FFFFFF"/>
        </w:rPr>
        <w:t>特别提醒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：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2"/>
          <w:szCs w:val="22"/>
          <w:bdr w:val="none" w:color="auto" w:sz="0" w:space="0"/>
          <w:shd w:val="clear" w:fill="FFFFFF"/>
        </w:rPr>
        <w:t>9月27日 23:59，第七批在线申请截止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● 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7F6136"/>
          <w:spacing w:val="8"/>
          <w:sz w:val="25"/>
          <w:szCs w:val="25"/>
          <w:bdr w:val="none" w:color="auto" w:sz="0" w:space="0"/>
          <w:shd w:val="clear" w:fill="FFFFFF"/>
        </w:rPr>
        <w:t> 调整答疑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①  北师大MBA“在线申请”系统中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原第七批次，默认保留在第七批次；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原第八批次，默认保留在第十批次；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新第八批次、第九批次为新增批次；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考生可登录北师大MBA“在线申请”系统，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根据自身情况，自行调整批次选择。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②  第七批次，面试时间调整为10月10日、11日。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原计划参加10月18日面试的考生，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可自行登录系统将面试时间调整至第八批次。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③  已参加第七批次面试资格评估并获资格的考生，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可选择10月10日、11日参加面试，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也可登录系统，调整至其它批次参加面试。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●  </w:t>
      </w: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7F6136"/>
          <w:spacing w:val="8"/>
          <w:sz w:val="25"/>
          <w:szCs w:val="25"/>
          <w:bdr w:val="none" w:color="auto" w:sz="0" w:space="0"/>
          <w:shd w:val="clear" w:fill="FFFFFF"/>
        </w:rPr>
        <w:t>MBA提前面试在线申请入口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北师大MBA教育中心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http://mba.bnu.edu.cn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↓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在线申请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rPr>
          <w:rFonts w:hint="eastAsia" w:ascii="Microsoft YaHei UI" w:hAnsi="Microsoft YaHei UI" w:eastAsia="Microsoft YaHei UI" w:cs="Microsoft YaHei UI"/>
          <w:b w:val="0"/>
          <w:i w:val="0"/>
          <w:caps w:val="0"/>
          <w:color w:val="333333"/>
          <w:spacing w:val="8"/>
          <w:kern w:val="0"/>
          <w:sz w:val="25"/>
          <w:szCs w:val="25"/>
          <w:bdr w:val="none" w:color="auto" w:sz="0" w:space="0"/>
          <w:shd w:val="clear" w:fill="FFFFFF"/>
          <w:lang w:val="en-US" w:eastAsia="zh-CN" w:bidi="ar"/>
        </w:rPr>
        <w:drawing>
          <wp:inline distT="0" distB="0" distL="114300" distR="114300">
            <wp:extent cx="4855845" cy="2032635"/>
            <wp:effectExtent l="0" t="0" r="1905" b="5715"/>
            <wp:docPr id="13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 descr="IMG_26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55845" cy="2032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6431FF"/>
    <w:rsid w:val="1864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Office_11.1.0.8840_F1E327BC-269C-435d-A152-05C5408002CA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2020-09-24T10:03:00Z</dcterms:created>
  <dc:creator>SUCCESS</dc:creator>
  <cp:lastModifiedBy>SUCCESS</cp:lastModifiedBy>
  <dcterms:modified xsi:type="dcterms:W3CDTF">2020-09-24T10:05:02Z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2052-11.1.0.8840</vt:lpwstr>
  </property>
</Properties>
</file>