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jc w:val="center"/>
        <w:rPr>
          <w:rFonts w:ascii="微软雅黑" w:hAnsi="微软雅黑" w:eastAsia="微软雅黑" w:cs="微软雅黑"/>
          <w:i w:val="0"/>
          <w:caps w:val="0"/>
          <w:color w:val="555555"/>
          <w:spacing w:val="0"/>
          <w:sz w:val="30"/>
          <w:szCs w:val="30"/>
        </w:rPr>
      </w:pPr>
      <w:r>
        <w:rPr>
          <w:rFonts w:hint="eastAsia" w:ascii="微软雅黑" w:hAnsi="微软雅黑" w:eastAsia="微软雅黑" w:cs="微软雅黑"/>
          <w:i w:val="0"/>
          <w:caps w:val="0"/>
          <w:color w:val="555555"/>
          <w:spacing w:val="0"/>
          <w:sz w:val="30"/>
          <w:szCs w:val="30"/>
          <w:bdr w:val="none" w:color="auto" w:sz="0" w:space="0"/>
          <w:shd w:val="clear" w:fill="F9F9F9"/>
        </w:rPr>
        <w:t>华东理工大学2021年工商管理硕士MBA（EMBA）招生简章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90" w:beforeAutospacing="0" w:after="150" w:afterAutospacing="0" w:line="420" w:lineRule="atLeast"/>
        <w:ind w:left="300" w:right="540" w:firstLine="0"/>
        <w:jc w:val="center"/>
        <w:rPr>
          <w:rFonts w:hint="eastAsia" w:ascii="微软雅黑" w:hAnsi="微软雅黑" w:eastAsia="微软雅黑" w:cs="微软雅黑"/>
          <w:i w:val="0"/>
          <w:caps w:val="0"/>
          <w:color w:val="CCCCCC"/>
          <w:spacing w:val="0"/>
          <w:sz w:val="22"/>
          <w:szCs w:val="22"/>
        </w:rPr>
      </w:pPr>
      <w:r>
        <w:rPr>
          <w:rFonts w:hint="eastAsia" w:ascii="微软雅黑" w:hAnsi="微软雅黑" w:eastAsia="微软雅黑" w:cs="微软雅黑"/>
          <w:i w:val="0"/>
          <w:caps w:val="0"/>
          <w:color w:val="CCCCCC"/>
          <w:spacing w:val="0"/>
          <w:sz w:val="22"/>
          <w:szCs w:val="22"/>
          <w:bdr w:val="none" w:color="auto" w:sz="0" w:space="0"/>
          <w:shd w:val="clear" w:fill="F9F9F9"/>
        </w:rPr>
        <w:t>2020-09-22 09:41:30 发布者：MBA教育项目</w:t>
      </w:r>
      <w:r>
        <w:rPr>
          <w:rStyle w:val="7"/>
          <w:rFonts w:hint="eastAsia" w:ascii="微软雅黑" w:hAnsi="微软雅黑" w:eastAsia="微软雅黑" w:cs="微软雅黑"/>
          <w:b w:val="0"/>
          <w:i w:val="0"/>
          <w:caps w:val="0"/>
          <w:color w:val="CCCCCC"/>
          <w:spacing w:val="0"/>
          <w:sz w:val="22"/>
          <w:szCs w:val="22"/>
          <w:bdr w:val="none" w:color="auto" w:sz="0" w:space="0"/>
          <w:shd w:val="clear" w:fill="F9F9F9"/>
        </w:rPr>
        <w:t>来源：华东理工大学商学院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一、院校简介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华东理工大学是教育部直属重点高校，国家“211工程”、“985创新平台”重点建设学校、“卓越工程师教育培养计划”“111计划”入选高校之一、首批六所设有国家技术转移中心的创新性综合类研究型大学之一、是国家“双一流”建设高校之一。华东理工大学具有较高的社会声誉和影响力：在QS世界大学排名榜中，位列中国内地高校第28位；在泰晤士高等教育（THE）世界大学排名榜中，位列中国内地高校第28位；在ESI中国大学综合排名中，位列第28位。学校以“培育英才，服务社会；注重过程，勤奋求实；协调发展，特色鲜明”为办学指导思想，不断深化教育思想、教育内容、教育方法和课程体系改革，教学质量居全国及上海市高校前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华东理工大学商学院成立于1990年,集经济学科与管理学科为一体，并致力于学科交叉，融合发展。现有2个一级学科博士点、3个一级学科硕士点、4个专业硕士学位授予点。学院目前有上海高校人文社会科学重点研究基地：能源经济与环境管理研究中心。设有经济发展研究所、数据科学与商务智能研究所、运营与供应链管理研究中心、金融物理研究中心和中国企业国际化研究团队等校级研究机构和研究团队；设有公司财务研究所、营销科学研究所、欧洲研究所、人力资源管理研究中心、会计信息化与财务决策研究中心、商务英语教学与研究中心等院内研究机构。依托学校和行业，成立了中国石油化工集团公司暨华东理工大学能源与化工经济管理研究中心和临港-华东理工大学自贸区创新研究院。成立了以2016年诺贝尔经济学奖获得者奥利弗·哈特教授命名的奥利弗·哈特合同与治理研究中心。商学院于2012通过AMBA（Association of MBAs，英国工商管理硕士协会）初始五年期认证，并于2017年通过AMBA无条件最长五年期再认证。于2014年通过“中国高质量MBA教育认证”。于2020年获得AACSB（The Association to Advance Collegiate Schools of Business，国际精英商学院协会）五年期认证。华理商学院以“连接商业与科技，培养知行合一的经管人才”为使命，为各行各业培养了大量的经营管理类人才。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 二、项目简介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华东理工大学工商管理硕士项目是中国最具影响力和品牌效应的主流项目之一。MBA项目、EMBA项目分别于1997、2009年经国务院学位办批准开办，已培养MBA学生6000余人，EMBA学生600余人。MBA获得了《福布斯》中国最具价值的全日制MBA项目排名第12位、获得《福布斯》中国最具价值在职MBA项目排名第14位、新浪网国内“最具品牌影响力MBA院校”、“中国市场最具领导力EMBA”等荣誉称号。EMBA获得《经理人》杂志“中国最佳EMBA排行榜”第12位。华东理工大学商学院率先将行动学习引入到MBA、EMBA的教学之中，并开创了“理论授课、行动学习、学位论文”三位一体的创新教学模式。以“基于交流而发展”为培养理念，通过专业知识交流、管理经验交流、社会网络建构三大交流平台，促进学生从知识获取到能力发展、从技能提升到理念创新、从学历提升到职业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 三、项目类别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(一)通用中文班（全日制、非全日制）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通用中文班由华理商学院的优秀教师和外聘企业专家联合担任授课教师，通过专业知识交流、管理经验交流、社会网络建构三大交流平台，致力于培养具有国际化视野和本土管理能力，富有远见、创新精神以及高度社会责任感的经营管理人才。在教学手段上，注重多元化教学方法的融合，促进学生在教学过程中深度参与、卷入、体验以提升授课效果。设置丰富的选修模块，满足学生多元化的学习需求，深入了解产业知识，构建“商业+科技”的知识体系，实现理论与实践的结合。在教学设计上，注重理论与实践的统一，采用“请进来，走出去”的“企业课堂”模式，一方面，邀请企业高管、专家进入课堂授课，另一方面，通过在理论课程中嵌入国内外著名企业的参访、游学等设计，在实践中更好地理解、领悟和运用理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 (二) 华理-美国罗格斯国际班（全日制）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合作院校为美国罗格斯大学（Rutgers University），被誉为“公立常春藤”大学，是美国顶尖大学，世界一流的研究型大学，也是与哈佛大学、普林斯顿大学同时代的古老大学。在美国新泽西州公立大学排名第一，世界创新大学TOP100。罗格斯大学管理和劳动关系学院的人力资源管理方向在美国名列前茅。作为美国认可程度最高的人力资源管理硕士项目，美国人力资源协会(SHRM)每年都把该项目评为全美最优质的人力资源项目，无论在理论还是在实践上都达到了全美顶尖水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华理-美国罗格斯国际班</w:t>
      </w:r>
      <w:r>
        <w:rPr>
          <w:rFonts w:hint="eastAsia" w:ascii="微软雅黑" w:hAnsi="微软雅黑" w:eastAsia="微软雅黑" w:cs="微软雅黑"/>
          <w:i w:val="0"/>
          <w:caps w:val="0"/>
          <w:color w:val="555555"/>
          <w:spacing w:val="0"/>
          <w:sz w:val="21"/>
          <w:szCs w:val="21"/>
          <w:bdr w:val="none" w:color="auto" w:sz="0" w:space="0"/>
          <w:shd w:val="clear" w:fill="F9F9F9"/>
        </w:rPr>
        <w:t>基于华理商学院培养理念，致力于培养具有远见及创新精神，掌握前沿组织管理与领导力理论与实践的高级经营管理人才。华理-美国罗格斯国际班的课程，既讲授国际最前沿的人力资源管理与领导力理论，又与中国企业管理实践紧密结合，有助于MBA学生从战略高度进行人力资源管理，从而提升组织的可持续竞争优势和绩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2+1证书</w:t>
      </w:r>
      <w:r>
        <w:rPr>
          <w:rFonts w:hint="eastAsia" w:ascii="微软雅黑" w:hAnsi="微软雅黑" w:eastAsia="微软雅黑" w:cs="微软雅黑"/>
          <w:i w:val="0"/>
          <w:caps w:val="0"/>
          <w:color w:val="555555"/>
          <w:spacing w:val="0"/>
          <w:sz w:val="21"/>
          <w:szCs w:val="21"/>
          <w:bdr w:val="none" w:color="auto" w:sz="0" w:space="0"/>
          <w:shd w:val="clear" w:fill="F9F9F9"/>
        </w:rPr>
        <w:t>：除了可获得华东理工大学研究生学历和学位证书外，还可获得美国罗格斯大学颁发的课程模块证书。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 (三) 华理-英国华威国际班（全日制）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合作院校为英国华威大学(University of Warwick)，是一所闻名世界的顶尖大学，是有英国常春藤之称的罗素大学集团成员。常年位居世界大学QS排名50位左右，英国排名前10的研究型大学。是英国新兴大学中发展最好的大学，其学科设置和课程设置非常适应时代的发展，培养的学生质量很高，在英国Highfliers最受顶尖雇主青睐的大学毕业生排名为全英第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华理-英国华威国际班</w:t>
      </w:r>
      <w:r>
        <w:rPr>
          <w:rFonts w:hint="eastAsia" w:ascii="微软雅黑" w:hAnsi="微软雅黑" w:eastAsia="微软雅黑" w:cs="微软雅黑"/>
          <w:i w:val="0"/>
          <w:caps w:val="0"/>
          <w:color w:val="555555"/>
          <w:spacing w:val="0"/>
          <w:sz w:val="21"/>
          <w:szCs w:val="21"/>
          <w:bdr w:val="none" w:color="auto" w:sz="0" w:space="0"/>
          <w:shd w:val="clear" w:fill="F9F9F9"/>
        </w:rPr>
        <w:t>为国内首个跨学科培养的MBA项目，合作学院为英国唯一拥有制造业皇家教授席位的制造学院（Warwick Manufacturing Group）。本项目以工商跨界合作的方式，由中英双方教授联合授课，致力于培养具有国际化商科视野的运营和供应链领域高级管理人才。合适关注产业转型、运营模式创新、供应链效率升级、国际化运营的学生。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2+1证书</w:t>
      </w:r>
      <w:r>
        <w:rPr>
          <w:rFonts w:hint="eastAsia" w:ascii="微软雅黑" w:hAnsi="微软雅黑" w:eastAsia="微软雅黑" w:cs="微软雅黑"/>
          <w:i w:val="0"/>
          <w:caps w:val="0"/>
          <w:color w:val="555555"/>
          <w:spacing w:val="0"/>
          <w:sz w:val="21"/>
          <w:szCs w:val="21"/>
          <w:bdr w:val="none" w:color="auto" w:sz="0" w:space="0"/>
          <w:shd w:val="clear" w:fill="F9F9F9"/>
        </w:rPr>
        <w:t>：除了可获得华东理工大学研究生学历和学位证书外，还可获得英国华威大学颁发的课程模块证书。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(四) 大健康产业管理班（非全日制）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大健康产业管理班</w:t>
      </w:r>
      <w:r>
        <w:rPr>
          <w:rFonts w:hint="eastAsia" w:ascii="微软雅黑" w:hAnsi="微软雅黑" w:eastAsia="微软雅黑" w:cs="微软雅黑"/>
          <w:i w:val="0"/>
          <w:caps w:val="0"/>
          <w:color w:val="555555"/>
          <w:spacing w:val="0"/>
          <w:sz w:val="21"/>
          <w:szCs w:val="21"/>
          <w:bdr w:val="none" w:color="auto" w:sz="0" w:space="0"/>
          <w:shd w:val="clear" w:fill="F9F9F9"/>
        </w:rPr>
        <w:t>致力于培养具有国际视野和本土经验的大健康行业管理精英。围绕大健康产业发展与管理的核心内容，系统且全面学习大健康管理领域的关键知识。如何有序地构建产业链和价值链、寻找该产业的核心模块，如何建立可持续的竞争优势和商业模式将是大健康产业管理学习的核心内容。该模块将理论与本土经验紧密结合，整合行业知名的教授、学者、企业家、咨询机构资源，拓展学生在大健康产业领域专业知识、强化本土资源、研究本土政策与趋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(五) 华理-法国ICN MBA双学位班（非全日制）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中法双学位MBA与法国南锡高等商学院（ICN Business School）合作创办。ICN成立于1905年，是法国成立最早的商学院之一，见证法国乃至世界百年来的商业发展，是法国CGE（大学校联盟）成员，获AMBA、EQUIS、ACCSB三大皇冠认证。在法国《巴黎人报Le Parisien》商学院排名第15位，金融时报排名全球管理硕士中排名第58位。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该项目由中法双方教授联合授课，引入法国最具代表性的课程体系，致力于培养具有国际化视野和本土管理能力、富有创新精神以及高度社会责任感，适应亚欧商务环境，具有全球竞争力的商界精英。所有课程落地在上海完成，不出国门可以获得双学位硕士。双学位班将为学生搭建一个高层次国际化的学习交流平台，拓展学生的国际化视野以及国际化的沟通交流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双学位：除了可获得华东理工大学研究生学历和学位证书外，还可获得法国南锡高等商学院颁发的Executive Master of Science in Global Business Management硕士学位证书。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 </w:t>
      </w:r>
      <w:r>
        <w:rPr>
          <w:rStyle w:val="6"/>
          <w:rFonts w:hint="eastAsia" w:ascii="微软雅黑" w:hAnsi="微软雅黑" w:eastAsia="微软雅黑" w:cs="微软雅黑"/>
          <w:b/>
          <w:i w:val="0"/>
          <w:caps w:val="0"/>
          <w:color w:val="000000"/>
          <w:spacing w:val="0"/>
          <w:sz w:val="21"/>
          <w:szCs w:val="21"/>
          <w:bdr w:val="none" w:color="auto" w:sz="0" w:space="0"/>
          <w:shd w:val="clear" w:fill="F9F9F9"/>
        </w:rPr>
        <w:t>(六) 华理-法国雷恩EMBA双学位班（非全日制）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华理EMBA项目是由华东理工大学商学院与法国雷恩高等商学院（ESC RENNES）合作开办的中法双学位项目。法国雷恩高等商学院已获得商学院最高荣誉的AACSB、EQUIS、AMBA三大皇冠认证，在FT全球金融学硕士第24位、FT全球管理学硕士第51位。雷恩是被法国誉为最具国际化的商学院，凭借国际化的环境，以及与全球300多所合作大学的网络，让老师和学生能更好的理解和接纳不同的文化，为我们的学生提供了独一无二的国际交流机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华理EMBA项目已有多年的办学历史，具有卓越的社会声誉：获得《经理人》中国最佳EMBA排行第十二名、中国市场最具领导力EMBA新晋综合排名第一名。项目注重培养学生在国际竞争环境下经营管理能力，全面掌握现代企业管理理论和决策方法，打造具备国际沟通能力、领导能力、善于参与国际事务和国际竞争的全球化高级管理者。EMBA双学位班所有课程落地在上海完成，不出国门可以获得双学位硕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双学位：除了可获得华东理工大学研究生学历和学位证书外，还可获得法国雷恩高等商学院颁发的EMBA硕士学位证书。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四、师资力量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华东理工大学商学院拥有一支学术造诣深厚、教学经验丰富的师资队伍。现有专任教师157位，其中正副教授比例已超70%；在MBA（EMBA）任课教师中，95%以上拥有国内外著名大学的博士学位，90%以上有企业实践经验。作为一个研究与教学并重的学院，曾先后有7人次获中国最高经济学奖——孙冶方经济学奖，多名教师入选长江学者、国家杰青、教育部新世纪优秀人才支持计划、霍英东基金、曙光计划、晨光计划、浦江学者等人才项目。部分教师被政府和企事业单位聘为经济与管理顾问、独立董事。学院还聘请上百名国内外知名教授、专家以及跨国公司、大型国企、民营企业高管作为名誉教授、客座教授或兼职教授为学生授课或开设讲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五、学历学位与学制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(一)学历学位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通过全国硕士研究生统一入学考试，被我校正式录取，修满培养方案规定的学分并考试（考核）合格，且通过硕士论文答辩者，经学位评定委员会审定通过，可获得华东理工大学研究生学历证书和工商管理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(二)学制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全日制：定向/非定向，学制：2年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01通用中文班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02华理-美国罗格斯国际班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03华理-英国华威国际班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非全日制：定向，学制：2.5年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01通用中文班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04大健康产业管理班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05华理-法国ICN MBA双学位班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06华理-法国雷恩EMBA双学位班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(三)计划招生数(不含港澳台和留学生名额)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1.全日制：200人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2.非全日制：210人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最终名额以学校公布为准。我校将根据教育部下达的招生计划以及学校的学科发展、招生导师人数、生源等情况对实际招生人数进行调整。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六、培养费用（2021年）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(一)全日制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01通用中文班：28.8万元，按学年分二次支付，分别为50%、50%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02华理-美国罗格斯国际班：31.8万元，按学年分二次支付，分别为50%、50%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03华理-英国华威国际班：31.8万元，按学年分二次支付，分别为50%、50%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(二)非全日制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01通用中文班：28.8万元，按学年分三次付，分别是40%、40%、20%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04大健康产业管理班：30.8万元，按学年分三次付，分别是40%、40%、20%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05华理-法国ICN MBA双学位班：34.8万元，按学年分三次付，分别是40%、40%、20%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06华理-法国雷恩EMBA双学位班：44.8万元，按学年分三次付，分别是40%、40%、20%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注：以物价部门备案信息为准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七、报考类别及条件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(一)报考专业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125100 工商管理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(二)院系所名称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(019)商学院专业学位教育中心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(三)报考条件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1.中华人民共和国公民。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2.拥护中国共产党的领导，品德良好，遵纪守法。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3.身体健康状况符合国家和我校相关专业规定的体检要求。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4.大学本科毕业后有3年以上工作经验的人员；或获得国家承认的高职高专毕业学历或大学本科结业后，达到与大学本科毕业同等学力并有5年以上工作经验的人员；或已获硕士学位或博士学位并有2年以上工作经验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八、报名时间及地点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硕士研究生报名分为网上报名和网上确认（现场确认）两个阶段。根据教育部有关文件规定，工商管理专业学位考生应选择工作或户口所在地省级教育招生考试管理机构指定的报考点办理网上报名和网上确认（现场确认）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（一） 网上报名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报考全国硕士研究生一律采取网上报名。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1.网上报名时间：2020年10月10日至10月31日，每天9:00-22:00。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2.报名流程：考生应在规定时间登录“中国研究生招生信息网”（公网网址：http://yz.chsi.com.cn，教育网址：</w:t>
      </w:r>
      <w:r>
        <w:rPr>
          <w:rFonts w:hint="eastAsia" w:ascii="微软雅黑" w:hAnsi="微软雅黑" w:eastAsia="微软雅黑" w:cs="微软雅黑"/>
          <w:i w:val="0"/>
          <w:caps w:val="0"/>
          <w:color w:val="333333"/>
          <w:spacing w:val="0"/>
          <w:sz w:val="21"/>
          <w:szCs w:val="21"/>
          <w:u w:val="none"/>
          <w:bdr w:val="none" w:color="auto" w:sz="0" w:space="0"/>
          <w:shd w:val="clear" w:fill="F9F9F9"/>
        </w:rPr>
        <w:fldChar w:fldCharType="begin"/>
      </w:r>
      <w:r>
        <w:rPr>
          <w:rFonts w:hint="eastAsia" w:ascii="微软雅黑" w:hAnsi="微软雅黑" w:eastAsia="微软雅黑" w:cs="微软雅黑"/>
          <w:i w:val="0"/>
          <w:caps w:val="0"/>
          <w:color w:val="333333"/>
          <w:spacing w:val="0"/>
          <w:sz w:val="21"/>
          <w:szCs w:val="21"/>
          <w:u w:val="none"/>
          <w:bdr w:val="none" w:color="auto" w:sz="0" w:space="0"/>
          <w:shd w:val="clear" w:fill="F9F9F9"/>
        </w:rPr>
        <w:instrText xml:space="preserve"> HYPERLINK "http://yz.chsi.cn/" </w:instrText>
      </w:r>
      <w:r>
        <w:rPr>
          <w:rFonts w:hint="eastAsia" w:ascii="微软雅黑" w:hAnsi="微软雅黑" w:eastAsia="微软雅黑" w:cs="微软雅黑"/>
          <w:i w:val="0"/>
          <w:caps w:val="0"/>
          <w:color w:val="333333"/>
          <w:spacing w:val="0"/>
          <w:sz w:val="21"/>
          <w:szCs w:val="21"/>
          <w:u w:val="none"/>
          <w:bdr w:val="none" w:color="auto" w:sz="0" w:space="0"/>
          <w:shd w:val="clear" w:fill="F9F9F9"/>
        </w:rPr>
        <w:fldChar w:fldCharType="separate"/>
      </w:r>
      <w:r>
        <w:rPr>
          <w:rStyle w:val="8"/>
          <w:rFonts w:hint="eastAsia" w:ascii="微软雅黑" w:hAnsi="微软雅黑" w:eastAsia="微软雅黑" w:cs="微软雅黑"/>
          <w:i w:val="0"/>
          <w:caps w:val="0"/>
          <w:color w:val="333333"/>
          <w:spacing w:val="0"/>
          <w:sz w:val="21"/>
          <w:szCs w:val="21"/>
          <w:u w:val="none"/>
          <w:bdr w:val="none" w:color="auto" w:sz="0" w:space="0"/>
          <w:shd w:val="clear" w:fill="F9F9F9"/>
        </w:rPr>
        <w:t>http://yz.chsi.cn</w:t>
      </w:r>
      <w:r>
        <w:rPr>
          <w:rFonts w:hint="eastAsia" w:ascii="微软雅黑" w:hAnsi="微软雅黑" w:eastAsia="微软雅黑" w:cs="微软雅黑"/>
          <w:i w:val="0"/>
          <w:caps w:val="0"/>
          <w:color w:val="333333"/>
          <w:spacing w:val="0"/>
          <w:sz w:val="21"/>
          <w:szCs w:val="21"/>
          <w:u w:val="none"/>
          <w:bdr w:val="none" w:color="auto" w:sz="0" w:space="0"/>
          <w:shd w:val="clear" w:fill="F9F9F9"/>
        </w:rPr>
        <w:fldChar w:fldCharType="end"/>
      </w:r>
      <w:r>
        <w:rPr>
          <w:rFonts w:hint="eastAsia" w:ascii="微软雅黑" w:hAnsi="微软雅黑" w:eastAsia="微软雅黑" w:cs="微软雅黑"/>
          <w:i w:val="0"/>
          <w:caps w:val="0"/>
          <w:color w:val="555555"/>
          <w:spacing w:val="0"/>
          <w:sz w:val="21"/>
          <w:szCs w:val="21"/>
          <w:bdr w:val="none" w:color="auto" w:sz="0" w:space="0"/>
          <w:shd w:val="clear" w:fill="F9F9F9"/>
        </w:rPr>
        <w:t>，以下简称“研招网”）浏览报考须知，并按教育部、省级教育招生考试机构、报考点以及我校的网上公告要求报名。在报名期间，考生可自行修改网报信息或重新填报报名信息，但一位考生只能保留一条有效报名信息。逾期不再补报，也不得再修改报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3.注意事项：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（1）考生要准确填写个人信息，特别对本人曾经所受奖惩情况要作如实的填写；对弄虚作假者，将按照《国家教育考试违规处理办法》《普通高等学校招生违规行为处理暂行办法》严肃处理。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报名期间将对考生学历（学籍）信息进行网上校验，考生可上网查看学历（学籍）校验结果。考生也可在报名前或报名期间自行登录“中国高等教育学生信息网”（网址：http://www.chsi.com.cn）查询本人学历（学籍）信息。未通过学历（学籍）校验的考生应在网上确认（现场确认）前完成学历（学籍）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（3）根据教育部文件规定，考生报名时只填报一个招生单位的一个专业。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（4）考生应当认真了解并严格按照报考条件及相关政策要求选择填报志愿。因不符合报考条件及相关政策要求，造成后续不能网上确认（现场确认）、考试、复试或录取的，后果由考生本人承担。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（5）考生应当按要求准确填写个人网上报名信息并提供真实材料。考生因网报信息填写错误、填报虚假信息而造成不能考试、复试或录取的，后果由考生本人承担。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（二）网上确认（现场确认）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所有考生均应当在规定时间内在网上或到报考点指定地点现场核对并确认其网上报名信息，并按报考点要求采集本人图像信息，逾期不再补办。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1.网上确认（现场确认）时间和形式：具体时间和形式由各省级教育招生考试机构根据本地区报考情况自行确定和公布。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2.网上确认（现场确认）要求：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所有考生应提交本人居民身份证、学历学位证书和网上报名编号，由报考点工作人员进行核对。其中，报考“退役大学生士兵”专项硕士研究生招生计划的考生还应提交本人《入伍批准书》和《退出现役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（2）所有考生均要对本人网上报名信息进行认真核对并确认。经考生确认的报名信息在考试、复试及录取阶段一律不作修改，因考生填写错误引起的一切后果由其自行承担。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九、初试与复试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(一)初试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1.初试时间和地点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时间：2020年12月26日（上午8:30-11:30，下午14:00-17:00）.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地点：初试地点详见准考证。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2.初试科目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12月26日上午 管理类联考综合能力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12月26日下午 外国语（英语二）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3.我校不举办任何形式的考研辅导班、不提供历年试卷、不指定参考书目和参考材料。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4.打印准考证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考生可凭网报用户名和密码登录“研招网”，在教育部规定的时间内下载打印《准考证》。考生凭下载打印的《准考证》及居民身份证参加考试（两证缺一不可）。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(二)复试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1.复试科目：由华东理工大学自主安排，以华东理工大学研究生院公布为准。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2.复试时间：以华东理工大学研究生院公布为准。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3.录取：根据考生入学考试综合成绩（初试与复试）择优录取。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十、体检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身体健康是研究生录取的必要条件之一。拟录取考生必须参加体检，体检工作参照教育部、卫生部、中国残联印发的《普通高等学校招生体检工作指导意见》（教学[2003]3号）要求，按照《教育部办公厅卫生部办公厅关于普通高等学校招生学生入学身体检查取消乙肝项目检测有关问题的通知》（教育厅[2010]2号）规定，并结合我校招生专业实际情况进行。考生体检后发现有《指导意见》中所未包含病情的，学校有权对认为不适合所报考专业学习要求的考生做出相应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Style w:val="6"/>
          <w:rFonts w:hint="eastAsia" w:ascii="微软雅黑" w:hAnsi="微软雅黑" w:eastAsia="微软雅黑" w:cs="微软雅黑"/>
          <w:b/>
          <w:i w:val="0"/>
          <w:caps w:val="0"/>
          <w:color w:val="000000"/>
          <w:spacing w:val="0"/>
          <w:sz w:val="21"/>
          <w:szCs w:val="21"/>
          <w:bdr w:val="none" w:color="auto" w:sz="0" w:space="0"/>
          <w:shd w:val="clear" w:fill="F9F9F9"/>
        </w:rPr>
        <w:t>十一、其他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1.对考生进行思想政治素质和品德考核是保证入学新生质量的重要环节。我校将对所有拟录取研究生进行思想政治素质和品德考核。考核内容包括考生的政治态度、思想表现、道德品质、遵纪守法、诚实守信等方面。对弄虚作假者，不论何时，一经查实，取消报考资格、录取资格或学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2.招生考试其他有关事项，请参见教育部《2021年全国硕士研究生招生工作管理规定》，或及时登录“研招网”浏览查询报考须知和网上公告。我校研究生招生的有关动态将及时在网上公布，请考生随时关注我校研究生院网站，网址：</w:t>
      </w:r>
      <w:r>
        <w:rPr>
          <w:rFonts w:hint="eastAsia" w:ascii="微软雅黑" w:hAnsi="微软雅黑" w:eastAsia="微软雅黑" w:cs="微软雅黑"/>
          <w:i w:val="0"/>
          <w:caps w:val="0"/>
          <w:color w:val="333333"/>
          <w:spacing w:val="0"/>
          <w:sz w:val="21"/>
          <w:szCs w:val="21"/>
          <w:u w:val="none"/>
          <w:bdr w:val="none" w:color="auto" w:sz="0" w:space="0"/>
          <w:shd w:val="clear" w:fill="F9F9F9"/>
        </w:rPr>
        <w:fldChar w:fldCharType="begin"/>
      </w:r>
      <w:r>
        <w:rPr>
          <w:rFonts w:hint="eastAsia" w:ascii="微软雅黑" w:hAnsi="微软雅黑" w:eastAsia="微软雅黑" w:cs="微软雅黑"/>
          <w:i w:val="0"/>
          <w:caps w:val="0"/>
          <w:color w:val="333333"/>
          <w:spacing w:val="0"/>
          <w:sz w:val="21"/>
          <w:szCs w:val="21"/>
          <w:u w:val="none"/>
          <w:bdr w:val="none" w:color="auto" w:sz="0" w:space="0"/>
          <w:shd w:val="clear" w:fill="F9F9F9"/>
        </w:rPr>
        <w:instrText xml:space="preserve"> HYPERLINK "http://gschool.ecust.edu.cn/" </w:instrText>
      </w:r>
      <w:r>
        <w:rPr>
          <w:rFonts w:hint="eastAsia" w:ascii="微软雅黑" w:hAnsi="微软雅黑" w:eastAsia="微软雅黑" w:cs="微软雅黑"/>
          <w:i w:val="0"/>
          <w:caps w:val="0"/>
          <w:color w:val="333333"/>
          <w:spacing w:val="0"/>
          <w:sz w:val="21"/>
          <w:szCs w:val="21"/>
          <w:u w:val="none"/>
          <w:bdr w:val="none" w:color="auto" w:sz="0" w:space="0"/>
          <w:shd w:val="clear" w:fill="F9F9F9"/>
        </w:rPr>
        <w:fldChar w:fldCharType="separate"/>
      </w:r>
      <w:r>
        <w:rPr>
          <w:rStyle w:val="8"/>
          <w:rFonts w:hint="eastAsia" w:ascii="微软雅黑" w:hAnsi="微软雅黑" w:eastAsia="微软雅黑" w:cs="微软雅黑"/>
          <w:i w:val="0"/>
          <w:caps w:val="0"/>
          <w:color w:val="333333"/>
          <w:spacing w:val="0"/>
          <w:sz w:val="21"/>
          <w:szCs w:val="21"/>
          <w:u w:val="none"/>
          <w:bdr w:val="none" w:color="auto" w:sz="0" w:space="0"/>
          <w:shd w:val="clear" w:fill="F9F9F9"/>
        </w:rPr>
        <w:t>http://gschool.ecust.edu.cn</w:t>
      </w:r>
      <w:r>
        <w:rPr>
          <w:rFonts w:hint="eastAsia" w:ascii="微软雅黑" w:hAnsi="微软雅黑" w:eastAsia="微软雅黑" w:cs="微软雅黑"/>
          <w:i w:val="0"/>
          <w:caps w:val="0"/>
          <w:color w:val="333333"/>
          <w:spacing w:val="0"/>
          <w:sz w:val="21"/>
          <w:szCs w:val="21"/>
          <w:u w:val="none"/>
          <w:bdr w:val="none" w:color="auto" w:sz="0" w:space="0"/>
          <w:shd w:val="clear" w:fill="F9F9F9"/>
        </w:rPr>
        <w:fldChar w:fldCharType="end"/>
      </w:r>
      <w:r>
        <w:rPr>
          <w:rFonts w:hint="eastAsia" w:ascii="微软雅黑" w:hAnsi="微软雅黑" w:eastAsia="微软雅黑" w:cs="微软雅黑"/>
          <w:i w:val="0"/>
          <w:caps w:val="0"/>
          <w:color w:val="555555"/>
          <w:spacing w:val="0"/>
          <w:sz w:val="21"/>
          <w:szCs w:val="21"/>
          <w:bdr w:val="none" w:color="auto" w:sz="0" w:space="0"/>
          <w:shd w:val="clear" w:fill="F9F9F9"/>
        </w:rPr>
        <w:t>。考生如在报考时如有疑问，请及时与我们联系咨询。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90" w:afterAutospacing="0" w:line="420" w:lineRule="atLeast"/>
        <w:ind w:left="300" w:right="540" w:firstLine="420"/>
        <w:jc w:val="left"/>
        <w:rPr>
          <w:sz w:val="21"/>
          <w:szCs w:val="21"/>
        </w:rPr>
      </w:pPr>
      <w:r>
        <w:rPr>
          <w:rFonts w:hint="eastAsia" w:ascii="微软雅黑" w:hAnsi="微软雅黑" w:eastAsia="微软雅黑" w:cs="微软雅黑"/>
          <w:i w:val="0"/>
          <w:caps w:val="0"/>
          <w:color w:val="555555"/>
          <w:spacing w:val="0"/>
          <w:sz w:val="21"/>
          <w:szCs w:val="21"/>
          <w:bdr w:val="none" w:color="auto" w:sz="0" w:space="0"/>
          <w:shd w:val="clear" w:fill="F9F9F9"/>
        </w:rPr>
        <w:t>3.本招生简章中，如有与教育部及我校研究生院公布的2021年招收硕士研究生政策不一致之处，将以教育部和学校研究生院公布的政策为准。</w:t>
      </w:r>
    </w:p>
    <w:p>
      <w:bookmarkStart w:id="0" w:name="_GoBack"/>
      <w:bookmarkEnd w:id="0"/>
      <w:r>
        <w:rPr>
          <w:rStyle w:val="6"/>
          <w:rFonts w:ascii="Arial" w:hAnsi="Arial" w:eastAsia="宋体" w:cs="Arial"/>
          <w:b/>
          <w:i w:val="0"/>
          <w:caps w:val="0"/>
          <w:color w:val="BF9335"/>
          <w:spacing w:val="0"/>
          <w:sz w:val="24"/>
          <w:szCs w:val="24"/>
          <w:shd w:val="clear" w:fill="F9F9F9"/>
        </w:rPr>
        <w:t>华东理工大学商学院MBA项目部</w:t>
      </w:r>
      <w:r>
        <w:rPr>
          <w:rFonts w:hint="default" w:ascii="Arial" w:hAnsi="Arial" w:eastAsia="宋体" w:cs="Arial"/>
          <w:i w:val="0"/>
          <w:caps w:val="0"/>
          <w:color w:val="333333"/>
          <w:spacing w:val="0"/>
          <w:sz w:val="24"/>
          <w:szCs w:val="24"/>
          <w:shd w:val="clear" w:fill="F9F9F9"/>
        </w:rPr>
        <w:br w:type="textWrapping"/>
      </w:r>
      <w:r>
        <w:rPr>
          <w:rFonts w:hint="default" w:ascii="Arial" w:hAnsi="Arial" w:eastAsia="宋体" w:cs="Arial"/>
          <w:i w:val="0"/>
          <w:caps w:val="0"/>
          <w:color w:val="333333"/>
          <w:spacing w:val="0"/>
          <w:sz w:val="24"/>
          <w:szCs w:val="24"/>
          <w:shd w:val="clear" w:fill="F9F9F9"/>
        </w:rPr>
        <w:t>地址：上海市梅陇路130号华东理工大学商学院大楼506室</w:t>
      </w:r>
      <w:r>
        <w:rPr>
          <w:rFonts w:hint="default" w:ascii="Arial" w:hAnsi="Arial" w:eastAsia="宋体" w:cs="Arial"/>
          <w:i w:val="0"/>
          <w:caps w:val="0"/>
          <w:color w:val="333333"/>
          <w:spacing w:val="0"/>
          <w:sz w:val="24"/>
          <w:szCs w:val="24"/>
          <w:shd w:val="clear" w:fill="F9F9F9"/>
        </w:rPr>
        <w:br w:type="textWrapping"/>
      </w:r>
      <w:r>
        <w:rPr>
          <w:rFonts w:hint="default" w:ascii="Arial" w:hAnsi="Arial" w:eastAsia="宋体" w:cs="Arial"/>
          <w:i w:val="0"/>
          <w:caps w:val="0"/>
          <w:color w:val="333333"/>
          <w:spacing w:val="0"/>
          <w:sz w:val="24"/>
          <w:szCs w:val="24"/>
          <w:shd w:val="clear" w:fill="F9F9F9"/>
        </w:rPr>
        <w:t>电话：021-64253861，021-64253862</w:t>
      </w:r>
      <w:r>
        <w:rPr>
          <w:rFonts w:hint="default" w:ascii="Arial" w:hAnsi="Arial" w:eastAsia="宋体" w:cs="Arial"/>
          <w:i w:val="0"/>
          <w:caps w:val="0"/>
          <w:color w:val="333333"/>
          <w:spacing w:val="0"/>
          <w:sz w:val="24"/>
          <w:szCs w:val="24"/>
          <w:shd w:val="clear" w:fill="F9F9F9"/>
        </w:rPr>
        <w:br w:type="textWrapping"/>
      </w:r>
      <w:r>
        <w:rPr>
          <w:rFonts w:hint="default" w:ascii="Arial" w:hAnsi="Arial" w:eastAsia="宋体" w:cs="Arial"/>
          <w:i w:val="0"/>
          <w:caps w:val="0"/>
          <w:color w:val="333333"/>
          <w:spacing w:val="0"/>
          <w:sz w:val="24"/>
          <w:szCs w:val="24"/>
          <w:shd w:val="clear" w:fill="F9F9F9"/>
        </w:rPr>
        <w:t>邮箱：mba@ecust.edu.cn；mbayzj@ecust.edu.cn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C00EBE"/>
    <w:rsid w:val="3EE21FFF"/>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2020-12-08T06:53:48Z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