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BB4" w:rsidRPr="00580BB4" w:rsidRDefault="00580BB4" w:rsidP="00580BB4">
      <w:pPr>
        <w:widowControl/>
        <w:shd w:val="clear" w:color="auto" w:fill="FFFFFF"/>
        <w:spacing w:line="360" w:lineRule="auto"/>
        <w:jc w:val="center"/>
        <w:outlineLvl w:val="2"/>
        <w:rPr>
          <w:rFonts w:ascii="仿宋" w:eastAsia="仿宋" w:hAnsi="仿宋" w:cs="宋体"/>
          <w:b/>
          <w:bCs/>
          <w:color w:val="222222"/>
          <w:kern w:val="0"/>
          <w:sz w:val="28"/>
          <w:szCs w:val="28"/>
        </w:rPr>
      </w:pPr>
      <w:r w:rsidRPr="00580BB4">
        <w:rPr>
          <w:rFonts w:ascii="仿宋" w:eastAsia="仿宋" w:hAnsi="仿宋" w:cs="宋体" w:hint="eastAsia"/>
          <w:b/>
          <w:bCs/>
          <w:color w:val="222222"/>
          <w:kern w:val="0"/>
          <w:sz w:val="28"/>
          <w:szCs w:val="28"/>
        </w:rPr>
        <w:t>汕头大学商学院2020级工商管理硕士（MBA）招生简章</w:t>
      </w:r>
    </w:p>
    <w:p w:rsidR="00580BB4" w:rsidRPr="00580BB4" w:rsidRDefault="00580BB4" w:rsidP="00580BB4">
      <w:pPr>
        <w:widowControl/>
        <w:spacing w:line="360" w:lineRule="auto"/>
        <w:jc w:val="left"/>
        <w:rPr>
          <w:rFonts w:ascii="仿宋" w:eastAsia="仿宋" w:hAnsi="仿宋" w:cs="宋体" w:hint="eastAsia"/>
          <w:kern w:val="0"/>
          <w:sz w:val="24"/>
          <w:szCs w:val="24"/>
        </w:rPr>
      </w:pP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汕头大学商学院是教育部2009年批准的第八批MBA办学单位，是粤东地区唯一</w:t>
      </w:r>
      <w:proofErr w:type="gramStart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一</w:t>
      </w:r>
      <w:proofErr w:type="gramEnd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所本地的MBA教育机构。商学院秉承学校“国际化、精细化”的办学特色，先后加入欧洲管理发展基金会（EFMD）、新兴经济体商学院联合会（ABBS）等国际主流商业教育联盟。2012年，商学院获得EFMD专业认证体系（EPAS)的官方认证，2018年再次获得该组织的官方认证。2019年5月，商学院又被Business Graduates Association (BGA)接受为正式成员，进一步为汕头大学MBA教育打造一个具有国际视野、学科齐全、特色突出的工商管理教育平台。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b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t>院长寄语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汕头是国家“一带一路”倡议下海上丝绸之路的重要门户城市。汕头大学商学院是地区培养人才的重要教育平台。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学院秉承李嘉诚先生“有志、有识、有恒、有为”的育人思想，</w:t>
      </w:r>
      <w:proofErr w:type="gramStart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践行</w:t>
      </w:r>
      <w:proofErr w:type="gramEnd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“建立自我、追求无我”的办学理念，致力于培养具有国际视野、工匠精神与创新能力的管理人才。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学院紧跟学科发展步伐，走在市场经济前沿，响应国家“一带一路”倡议，支持地方政府海上丝绸之路重要门户建设，为地区社会经济发展提供政策研究和智力支持。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36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“扎本土、创特色、入主流、奔世界”，学院正朝着成为与时俱进的国际知名商学院目标奋进！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欢迎有识之士加盟，共创美好明天！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righ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宋体" w:eastAsia="宋体" w:hAnsi="宋体" w:cs="宋体" w:hint="eastAsia"/>
          <w:color w:val="666666"/>
          <w:kern w:val="0"/>
          <w:sz w:val="24"/>
          <w:szCs w:val="24"/>
        </w:rPr>
        <w:t>         </w:t>
      </w: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——</w:t>
      </w:r>
      <w:proofErr w:type="gramStart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——</w:t>
      </w:r>
      <w:proofErr w:type="gramEnd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汕头大学商学院院长徐二明教授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t>办学特色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 xml:space="preserve">1、国际化的师资力量 </w:t>
      </w:r>
      <w:r w:rsidRPr="00580BB4">
        <w:rPr>
          <w:rFonts w:ascii="宋体" w:eastAsia="宋体" w:hAnsi="宋体" w:cs="宋体" w:hint="eastAsia"/>
          <w:color w:val="666666"/>
          <w:kern w:val="0"/>
          <w:sz w:val="24"/>
          <w:szCs w:val="24"/>
        </w:rPr>
        <w:t> 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 xml:space="preserve">2、多元化教学模式 </w:t>
      </w:r>
      <w:r w:rsidRPr="00580BB4">
        <w:rPr>
          <w:rFonts w:ascii="宋体" w:eastAsia="宋体" w:hAnsi="宋体" w:cs="宋体" w:hint="eastAsia"/>
          <w:color w:val="666666"/>
          <w:kern w:val="0"/>
          <w:sz w:val="24"/>
          <w:szCs w:val="24"/>
        </w:rPr>
        <w:t>                      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 xml:space="preserve">3、潮商文化特色课程 </w:t>
      </w:r>
      <w:r w:rsidRPr="00580BB4">
        <w:rPr>
          <w:rFonts w:ascii="宋体" w:eastAsia="宋体" w:hAnsi="宋体" w:cs="宋体" w:hint="eastAsia"/>
          <w:color w:val="666666"/>
          <w:kern w:val="0"/>
          <w:sz w:val="24"/>
          <w:szCs w:val="24"/>
        </w:rPr>
        <w:t>  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4、校企合作第二课堂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5、实践教学与本土企业案例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lastRenderedPageBreak/>
        <w:t>6、创意、创新与创业模块课程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7、国内外案例比赛与创业大赛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8、丰富的跨行业校友资源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t>报考条件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1、本科毕业后3年或3年以上工作经验的人员；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2、获得国家承认的高职高专学历后，有5年或5年以上工作经验的人员；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3、已获硕士学位或博士学位并有2年或2年以上工作经验的人员；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4、在境外获得的学历证书须通过教育部留学中心的学历认证。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备注：以上工作年限计算时间截止至次年新生入学日。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t xml:space="preserve">学制与学费 </w:t>
      </w:r>
      <w:r w:rsidRPr="00580BB4">
        <w:rPr>
          <w:rFonts w:ascii="宋体" w:eastAsia="宋体" w:hAnsi="宋体" w:cs="宋体" w:hint="eastAsia"/>
          <w:b/>
          <w:bCs/>
          <w:color w:val="666666"/>
          <w:kern w:val="0"/>
          <w:sz w:val="24"/>
          <w:szCs w:val="24"/>
        </w:rPr>
        <w:t>        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非全日制、周末集中上课，学制2.5年，课程成绩有效期为5年。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学费共计10万元人民币（第一学年4万，第二学年4万，最后学期2万）。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备注：学费以商学院MBA教育中心</w:t>
      </w:r>
      <w:proofErr w:type="gramStart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官网当年</w:t>
      </w:r>
      <w:proofErr w:type="gramEnd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公布的收费为准。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bookmarkStart w:id="0" w:name="_GoBack"/>
      <w:bookmarkEnd w:id="0"/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t>学位与证书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宋体" w:eastAsia="宋体" w:hAnsi="宋体" w:cs="宋体" w:hint="eastAsia"/>
          <w:color w:val="666666"/>
          <w:kern w:val="0"/>
          <w:sz w:val="24"/>
          <w:szCs w:val="24"/>
        </w:rPr>
        <w:t> </w:t>
      </w: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 xml:space="preserve"> </w:t>
      </w:r>
      <w:r w:rsidRPr="00580BB4">
        <w:rPr>
          <w:rFonts w:ascii="宋体" w:eastAsia="宋体" w:hAnsi="宋体" w:cs="宋体" w:hint="eastAsia"/>
          <w:color w:val="666666"/>
          <w:kern w:val="0"/>
          <w:sz w:val="24"/>
          <w:szCs w:val="24"/>
        </w:rPr>
        <w:t> </w:t>
      </w: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 xml:space="preserve"> </w:t>
      </w:r>
      <w:r w:rsidRPr="00580BB4">
        <w:rPr>
          <w:rFonts w:ascii="宋体" w:eastAsia="宋体" w:hAnsi="宋体" w:cs="宋体" w:hint="eastAsia"/>
          <w:color w:val="666666"/>
          <w:kern w:val="0"/>
          <w:sz w:val="24"/>
          <w:szCs w:val="24"/>
        </w:rPr>
        <w:t> </w:t>
      </w: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学生在规定年限之内，学完规定的课程，成绩合格，修满学分，完成工商管理专业硕士学位论文并通过答辩，由汕头大学学位评定委员会决定授予国家承认的工商管理硕士学位，颁发硕士研究生毕业证书（双证）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t>师资团队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学界师资：http://mba.stu.edu.cn/FullTimeProfessors.aspx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业界师资：http://mba.stu.edu.cn/VisitingProfessor.aspx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客座教授：http://mba.stu.edu.cn/adjunctprofessor.aspx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t>课程设置</w:t>
      </w:r>
    </w:p>
    <w:tbl>
      <w:tblPr>
        <w:tblW w:w="7935" w:type="dxa"/>
        <w:tblCellSpacing w:w="0" w:type="dxa"/>
        <w:tblInd w:w="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4"/>
        <w:gridCol w:w="1980"/>
        <w:gridCol w:w="3509"/>
        <w:gridCol w:w="702"/>
      </w:tblGrid>
      <w:tr w:rsidR="00580BB4" w:rsidRPr="00580BB4" w:rsidTr="00580BB4">
        <w:trPr>
          <w:trHeight w:val="285"/>
          <w:tblCellSpacing w:w="0" w:type="dxa"/>
        </w:trPr>
        <w:tc>
          <w:tcPr>
            <w:tcW w:w="3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课程类别</w:t>
            </w:r>
          </w:p>
        </w:tc>
        <w:tc>
          <w:tcPr>
            <w:tcW w:w="35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课程名称</w:t>
            </w:r>
          </w:p>
        </w:tc>
        <w:tc>
          <w:tcPr>
            <w:tcW w:w="7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学分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1695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lastRenderedPageBreak/>
              <w:t>专业必修课程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基础课程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社会主义市场经济理论与实践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商务英语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3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潮商文化与企业家精神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管理学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核心课程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管理经济学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组织行为学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数据、模型与决策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3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会计学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3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财务管理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营销管理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3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运营管理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3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人力资源管理与开发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信息系统与信息资源管理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3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战略管理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公司治理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企业伦理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国际商务管理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创新管理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16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方向选修课程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金融与投资方向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中国金融市场与金融工具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企业融资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1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公司估值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保险与信托管理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证券投资模式与策略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1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金融风险管理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创新创业方向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创意开发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商业模式设计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1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创业领导力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家族企业管理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项目融资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1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创业行动项目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3675" w:type="dxa"/>
            <w:gridSpan w:val="2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必选模块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管理研究方法与论文写作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开题报告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0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毕业论文写作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0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商业前沿讲座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1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拓展训练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0</w:t>
            </w:r>
          </w:p>
        </w:tc>
      </w:tr>
      <w:tr w:rsidR="00580BB4" w:rsidRPr="00580BB4" w:rsidTr="00580BB4">
        <w:trPr>
          <w:trHeight w:val="285"/>
          <w:tblCellSpacing w:w="0" w:type="dxa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社会实践、竞赛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/>
                <w:kern w:val="0"/>
                <w:sz w:val="24"/>
                <w:szCs w:val="24"/>
              </w:rPr>
              <w:t>1</w:t>
            </w:r>
          </w:p>
        </w:tc>
      </w:tr>
    </w:tbl>
    <w:p w:rsidR="00580BB4" w:rsidRPr="00580BB4" w:rsidRDefault="00580BB4" w:rsidP="00580BB4">
      <w:pPr>
        <w:widowControl/>
        <w:shd w:val="clear" w:color="auto" w:fill="FFFFFF"/>
        <w:spacing w:line="360" w:lineRule="auto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宋体" w:eastAsia="宋体" w:hAnsi="宋体" w:cs="宋体" w:hint="eastAsia"/>
          <w:color w:val="666666"/>
          <w:kern w:val="0"/>
          <w:sz w:val="24"/>
          <w:szCs w:val="24"/>
        </w:rPr>
        <w:t>   </w:t>
      </w: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 xml:space="preserve"> </w:t>
      </w:r>
      <w:r w:rsidRPr="00580BB4">
        <w:rPr>
          <w:rFonts w:ascii="宋体" w:eastAsia="宋体" w:hAnsi="宋体" w:cs="宋体" w:hint="eastAsia"/>
          <w:color w:val="666666"/>
          <w:kern w:val="0"/>
          <w:sz w:val="24"/>
          <w:szCs w:val="24"/>
        </w:rPr>
        <w:t> </w:t>
      </w: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 xml:space="preserve"> </w:t>
      </w:r>
      <w:r w:rsidRPr="00580BB4">
        <w:rPr>
          <w:rFonts w:ascii="宋体" w:eastAsia="宋体" w:hAnsi="宋体" w:cs="宋体" w:hint="eastAsia"/>
          <w:color w:val="666666"/>
          <w:kern w:val="0"/>
          <w:sz w:val="24"/>
          <w:szCs w:val="24"/>
        </w:rPr>
        <w:t> </w:t>
      </w: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备注：课程设置以商学院MBA教育中心</w:t>
      </w:r>
      <w:proofErr w:type="gramStart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官网当年</w:t>
      </w:r>
      <w:proofErr w:type="gramEnd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公布的培养方案为准。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宋体" w:eastAsia="宋体" w:hAnsi="宋体" w:cs="宋体" w:hint="eastAsia"/>
          <w:b/>
          <w:bCs/>
          <w:color w:val="666666"/>
          <w:kern w:val="0"/>
          <w:sz w:val="24"/>
          <w:szCs w:val="24"/>
        </w:rPr>
        <w:t> </w:t>
      </w:r>
      <w:r w:rsidRPr="00580BB4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t xml:space="preserve"> </w:t>
      </w:r>
      <w:r w:rsidRPr="00580BB4">
        <w:rPr>
          <w:rFonts w:ascii="宋体" w:eastAsia="宋体" w:hAnsi="宋体" w:cs="宋体" w:hint="eastAsia"/>
          <w:b/>
          <w:bCs/>
          <w:color w:val="666666"/>
          <w:kern w:val="0"/>
          <w:sz w:val="24"/>
          <w:szCs w:val="24"/>
        </w:rPr>
        <w:t>  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宋体" w:eastAsia="宋体" w:hAnsi="宋体" w:cs="宋体" w:hint="eastAsia"/>
          <w:b/>
          <w:bCs/>
          <w:color w:val="666666"/>
          <w:kern w:val="0"/>
          <w:sz w:val="24"/>
          <w:szCs w:val="24"/>
        </w:rPr>
        <w:t> </w:t>
      </w:r>
      <w:r w:rsidRPr="00580BB4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t xml:space="preserve"> </w:t>
      </w:r>
      <w:r w:rsidRPr="00580BB4">
        <w:rPr>
          <w:rFonts w:ascii="宋体" w:eastAsia="宋体" w:hAnsi="宋体" w:cs="宋体" w:hint="eastAsia"/>
          <w:b/>
          <w:bCs/>
          <w:color w:val="666666"/>
          <w:kern w:val="0"/>
          <w:sz w:val="24"/>
          <w:szCs w:val="24"/>
        </w:rPr>
        <w:t> </w:t>
      </w:r>
      <w:r w:rsidRPr="00580BB4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t xml:space="preserve"> </w:t>
      </w:r>
      <w:r w:rsidRPr="00580BB4">
        <w:rPr>
          <w:rFonts w:ascii="宋体" w:eastAsia="宋体" w:hAnsi="宋体" w:cs="宋体" w:hint="eastAsia"/>
          <w:b/>
          <w:bCs/>
          <w:color w:val="666666"/>
          <w:kern w:val="0"/>
          <w:sz w:val="24"/>
          <w:szCs w:val="24"/>
        </w:rPr>
        <w:t> </w:t>
      </w:r>
      <w:r w:rsidRPr="00580BB4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t>校友服务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1、终身学习服务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1）毕业时颁发汕头大学校友卡，方便回校参访和进校学习；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2）学校及学院定期举办各类论坛、讲座和研讨会，如汕头大学学术文化交流活动、学术前沿讲座、潮商论坛、海上丝绸之路大讲堂等，为校友提供返校学习的机会。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2、校友线上服务：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1）通过网站、微信、邮件等方式传递学校和校友企业动态信息；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2）MBA中心校友会提供各行业的历届校友精英网络资源。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3、校友活动与资源共享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1）组织校友开展企业参访、校友资源分享会、校友年会、校友方招聘会等活动；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2）为校友搭建资源互享和交流平台。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4、校友导师支持计划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挑选MBA优秀校友，聘任为MBA中心企业导师，为学生提供实践课程、职业生涯规划和企业咨询服务等。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t>学习收获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lastRenderedPageBreak/>
        <w:t>1、专业知识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2、实践能力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3、校友网络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4、职业机遇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5、学历学位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6、全球视野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t>汕头大学MBA报考流程</w:t>
      </w:r>
    </w:p>
    <w:tbl>
      <w:tblPr>
        <w:tblW w:w="8355" w:type="dxa"/>
        <w:tblCellSpacing w:w="0" w:type="dxa"/>
        <w:tblInd w:w="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1064"/>
        <w:gridCol w:w="1603"/>
        <w:gridCol w:w="4993"/>
        <w:gridCol w:w="6"/>
      </w:tblGrid>
      <w:tr w:rsidR="00580BB4" w:rsidRPr="00580BB4" w:rsidTr="00580BB4">
        <w:trPr>
          <w:trHeight w:val="315"/>
          <w:tblCellSpacing w:w="0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  <w:szCs w:val="24"/>
              </w:rPr>
              <w:t>步骤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  <w:szCs w:val="24"/>
              </w:rPr>
              <w:t>项目</w:t>
            </w:r>
          </w:p>
        </w:tc>
        <w:tc>
          <w:tcPr>
            <w:tcW w:w="16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  <w:szCs w:val="24"/>
              </w:rPr>
              <w:t>时间</w:t>
            </w:r>
          </w:p>
        </w:tc>
        <w:tc>
          <w:tcPr>
            <w:tcW w:w="49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  <w:szCs w:val="24"/>
              </w:rPr>
              <w:t>考生须知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580BB4" w:rsidRPr="00580BB4" w:rsidTr="00580BB4">
        <w:trPr>
          <w:trHeight w:val="255"/>
          <w:tblCellSpacing w:w="0" w:type="dxa"/>
        </w:trPr>
        <w:tc>
          <w:tcPr>
            <w:tcW w:w="69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65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网上报名</w:t>
            </w:r>
          </w:p>
        </w:tc>
        <w:tc>
          <w:tcPr>
            <w:tcW w:w="1605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预计每年10月</w:t>
            </w:r>
          </w:p>
        </w:tc>
        <w:tc>
          <w:tcPr>
            <w:tcW w:w="4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确认符合报考条件（详见招生简章）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580BB4" w:rsidRPr="00580BB4" w:rsidTr="00580BB4">
        <w:trPr>
          <w:trHeight w:val="25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4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登陆中国研究生招生信息网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580BB4" w:rsidRPr="00580BB4" w:rsidTr="00580BB4">
        <w:trPr>
          <w:trHeight w:val="25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4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hyperlink r:id="rId5" w:history="1">
              <w:r w:rsidRPr="00580BB4">
                <w:rPr>
                  <w:rFonts w:ascii="宋体" w:eastAsia="宋体" w:hAnsi="宋体" w:cs="宋体" w:hint="eastAsia"/>
                  <w:color w:val="0563C1"/>
                  <w:kern w:val="0"/>
                  <w:sz w:val="24"/>
                  <w:szCs w:val="24"/>
                  <w:u w:val="single"/>
                </w:rPr>
                <w:t>  </w:t>
              </w:r>
              <w:r w:rsidRPr="00580BB4">
                <w:rPr>
                  <w:rFonts w:ascii="仿宋" w:eastAsia="仿宋" w:hAnsi="仿宋" w:cs="宋体"/>
                  <w:color w:val="0563C1"/>
                  <w:kern w:val="0"/>
                  <w:sz w:val="24"/>
                  <w:szCs w:val="24"/>
                  <w:u w:val="single"/>
                </w:rPr>
                <w:t>http://yz.chsi.com.cn</w:t>
              </w:r>
              <w:r w:rsidRPr="00580BB4">
                <w:rPr>
                  <w:rFonts w:ascii="宋体" w:eastAsia="宋体" w:hAnsi="宋体" w:cs="宋体" w:hint="eastAsia"/>
                  <w:color w:val="0563C1"/>
                  <w:kern w:val="0"/>
                  <w:sz w:val="24"/>
                  <w:szCs w:val="24"/>
                  <w:u w:val="single"/>
                </w:rPr>
                <w:t> </w:t>
              </w:r>
              <w:r w:rsidRPr="00580BB4">
                <w:rPr>
                  <w:rFonts w:ascii="仿宋" w:eastAsia="仿宋" w:hAnsi="仿宋" w:cs="宋体"/>
                  <w:color w:val="0563C1"/>
                  <w:kern w:val="0"/>
                  <w:sz w:val="24"/>
                  <w:szCs w:val="24"/>
                  <w:u w:val="single"/>
                </w:rPr>
                <w:t>（公网）</w:t>
              </w:r>
            </w:hyperlink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580BB4" w:rsidRPr="00580BB4" w:rsidTr="00580BB4">
        <w:trPr>
          <w:trHeight w:val="25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4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hyperlink r:id="rId6" w:history="1">
              <w:r w:rsidRPr="00580BB4">
                <w:rPr>
                  <w:rFonts w:ascii="宋体" w:eastAsia="宋体" w:hAnsi="宋体" w:cs="宋体" w:hint="eastAsia"/>
                  <w:color w:val="0563C1"/>
                  <w:kern w:val="0"/>
                  <w:sz w:val="24"/>
                  <w:szCs w:val="24"/>
                  <w:u w:val="single"/>
                </w:rPr>
                <w:t>  </w:t>
              </w:r>
              <w:r w:rsidRPr="00580BB4">
                <w:rPr>
                  <w:rFonts w:ascii="仿宋" w:eastAsia="仿宋" w:hAnsi="仿宋" w:cs="宋体"/>
                  <w:color w:val="0563C1"/>
                  <w:kern w:val="0"/>
                  <w:sz w:val="24"/>
                  <w:szCs w:val="24"/>
                  <w:u w:val="single"/>
                </w:rPr>
                <w:t>http://yz.chsi.cn</w:t>
              </w:r>
              <w:r w:rsidRPr="00580BB4">
                <w:rPr>
                  <w:rFonts w:ascii="宋体" w:eastAsia="宋体" w:hAnsi="宋体" w:cs="宋体" w:hint="eastAsia"/>
                  <w:color w:val="0563C1"/>
                  <w:kern w:val="0"/>
                  <w:sz w:val="24"/>
                  <w:szCs w:val="24"/>
                  <w:u w:val="single"/>
                </w:rPr>
                <w:t> </w:t>
              </w:r>
              <w:r w:rsidRPr="00580BB4">
                <w:rPr>
                  <w:rFonts w:ascii="仿宋" w:eastAsia="仿宋" w:hAnsi="仿宋" w:cs="宋体"/>
                  <w:color w:val="0563C1"/>
                  <w:kern w:val="0"/>
                  <w:sz w:val="24"/>
                  <w:szCs w:val="24"/>
                  <w:u w:val="single"/>
                </w:rPr>
                <w:t xml:space="preserve"> </w:t>
              </w:r>
              <w:r w:rsidRPr="00580BB4">
                <w:rPr>
                  <w:rFonts w:ascii="宋体" w:eastAsia="宋体" w:hAnsi="宋体" w:cs="宋体" w:hint="eastAsia"/>
                  <w:color w:val="0563C1"/>
                  <w:kern w:val="0"/>
                  <w:sz w:val="24"/>
                  <w:szCs w:val="24"/>
                  <w:u w:val="single"/>
                </w:rPr>
                <w:t> </w:t>
              </w:r>
              <w:r w:rsidRPr="00580BB4">
                <w:rPr>
                  <w:rFonts w:ascii="仿宋" w:eastAsia="仿宋" w:hAnsi="仿宋" w:cs="宋体"/>
                  <w:color w:val="0563C1"/>
                  <w:kern w:val="0"/>
                  <w:sz w:val="24"/>
                  <w:szCs w:val="24"/>
                  <w:u w:val="single"/>
                </w:rPr>
                <w:t xml:space="preserve"> （教育网）</w:t>
              </w:r>
            </w:hyperlink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580BB4" w:rsidRPr="00580BB4" w:rsidTr="00580BB4">
        <w:trPr>
          <w:trHeight w:val="315"/>
          <w:tblCellSpacing w:w="0" w:type="dxa"/>
        </w:trPr>
        <w:tc>
          <w:tcPr>
            <w:tcW w:w="69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065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现场确认</w:t>
            </w:r>
          </w:p>
        </w:tc>
        <w:tc>
          <w:tcPr>
            <w:tcW w:w="1605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预计每年11月</w:t>
            </w:r>
          </w:p>
        </w:tc>
        <w:tc>
          <w:tcPr>
            <w:tcW w:w="4995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持本人报名号、有效身份证件、学历证书原件及复印件、报名表，到汕头市招生办确认报名信息，并缴费、照相。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580BB4" w:rsidRPr="00580BB4" w:rsidTr="00580BB4">
        <w:trPr>
          <w:trHeight w:val="31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580BB4" w:rsidRPr="00580BB4" w:rsidTr="00580BB4">
        <w:trPr>
          <w:trHeight w:val="255"/>
          <w:tblCellSpacing w:w="0" w:type="dxa"/>
        </w:trPr>
        <w:tc>
          <w:tcPr>
            <w:tcW w:w="69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065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全国联考</w:t>
            </w:r>
          </w:p>
        </w:tc>
        <w:tc>
          <w:tcPr>
            <w:tcW w:w="1605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预计每年12月</w:t>
            </w:r>
          </w:p>
        </w:tc>
        <w:tc>
          <w:tcPr>
            <w:tcW w:w="4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考试科目：英语，满分100分；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580BB4" w:rsidRPr="00580BB4" w:rsidTr="00580BB4">
        <w:trPr>
          <w:trHeight w:val="25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4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ind w:firstLine="1050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综合（包括数学、逻辑、公文写作），满分200分。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580BB4" w:rsidRPr="00580BB4" w:rsidTr="00580BB4">
        <w:trPr>
          <w:trHeight w:val="25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4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考试地点：广东省考试院指定考场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580BB4" w:rsidRPr="00580BB4" w:rsidTr="00580BB4">
        <w:trPr>
          <w:trHeight w:val="450"/>
          <w:tblCellSpacing w:w="0" w:type="dxa"/>
        </w:trPr>
        <w:tc>
          <w:tcPr>
            <w:tcW w:w="69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065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参加复试</w:t>
            </w:r>
          </w:p>
        </w:tc>
        <w:tc>
          <w:tcPr>
            <w:tcW w:w="1605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预计次年04月</w:t>
            </w:r>
          </w:p>
        </w:tc>
        <w:tc>
          <w:tcPr>
            <w:tcW w:w="4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形式：笔试+面试（复试形式以研究生院当年公布的招生政策为准）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580BB4" w:rsidRPr="00580BB4" w:rsidTr="00580BB4">
        <w:trPr>
          <w:trHeight w:val="25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4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语言：中文为主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580BB4" w:rsidRPr="00580BB4" w:rsidTr="00580BB4">
        <w:trPr>
          <w:trHeight w:val="25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4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地点：汕头大学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580BB4" w:rsidRPr="00580BB4" w:rsidTr="00580BB4">
        <w:trPr>
          <w:trHeight w:val="510"/>
          <w:tblCellSpacing w:w="0" w:type="dxa"/>
        </w:trPr>
        <w:tc>
          <w:tcPr>
            <w:tcW w:w="6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新生入学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预计次年09月</w:t>
            </w:r>
          </w:p>
        </w:tc>
        <w:tc>
          <w:tcPr>
            <w:tcW w:w="4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580BB4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授课地点：汕头大学校本部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0BB4" w:rsidRPr="00580BB4" w:rsidRDefault="00580BB4" w:rsidP="00580BB4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</w:tbl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备注：相关信息以商学院MBA教育中心</w:t>
      </w:r>
      <w:proofErr w:type="gramStart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官网当年</w:t>
      </w:r>
      <w:proofErr w:type="gramEnd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公布的内容为准。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left="42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left="42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lastRenderedPageBreak/>
        <w:t>报考咨询</w:t>
      </w: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br/>
        <w:t>电话：0754-86502888、15816730356（</w:t>
      </w:r>
      <w:proofErr w:type="gramStart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微信同</w:t>
      </w:r>
      <w:proofErr w:type="gramEnd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号）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48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联系人：李老师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left="42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邮箱：mba@stu.edu.cn</w:t>
      </w: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br/>
        <w:t>QQ备考群：1018835345</w:t>
      </w: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br/>
      </w:r>
      <w:proofErr w:type="gramStart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微信公众号</w:t>
      </w:r>
      <w:proofErr w:type="gramEnd"/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：汕头大学MBA教育中心</w:t>
      </w: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br/>
        <w:t>网址：http://mba.stu.edu.cn</w:t>
      </w:r>
    </w:p>
    <w:p w:rsidR="00580BB4" w:rsidRPr="00580BB4" w:rsidRDefault="00580BB4" w:rsidP="00580BB4">
      <w:pPr>
        <w:widowControl/>
        <w:shd w:val="clear" w:color="auto" w:fill="FFFFFF"/>
        <w:spacing w:line="360" w:lineRule="auto"/>
        <w:ind w:firstLine="360"/>
        <w:jc w:val="left"/>
        <w:rPr>
          <w:rFonts w:ascii="仿宋" w:eastAsia="仿宋" w:hAnsi="仿宋" w:cs="宋体" w:hint="eastAsia"/>
          <w:color w:val="666666"/>
          <w:kern w:val="0"/>
          <w:sz w:val="24"/>
          <w:szCs w:val="24"/>
        </w:rPr>
      </w:pPr>
      <w:r w:rsidRPr="00580BB4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地址：汕头市大学路243号汕头大学商学院MBA办公室（文西201-2）</w:t>
      </w:r>
    </w:p>
    <w:p w:rsidR="0063535E" w:rsidRPr="00580BB4" w:rsidRDefault="0063535E" w:rsidP="00580BB4">
      <w:pPr>
        <w:spacing w:line="360" w:lineRule="auto"/>
        <w:rPr>
          <w:rFonts w:ascii="仿宋" w:eastAsia="仿宋" w:hAnsi="仿宋"/>
          <w:sz w:val="24"/>
          <w:szCs w:val="24"/>
        </w:rPr>
      </w:pPr>
    </w:p>
    <w:sectPr w:rsidR="0063535E" w:rsidRPr="00580B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B27"/>
    <w:rsid w:val="001E1B27"/>
    <w:rsid w:val="00580BB4"/>
    <w:rsid w:val="0063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580BB4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580BB4"/>
    <w:rPr>
      <w:rFonts w:ascii="宋体" w:eastAsia="宋体" w:hAnsi="宋体" w:cs="宋体"/>
      <w:b/>
      <w:bCs/>
      <w:kern w:val="0"/>
      <w:sz w:val="27"/>
      <w:szCs w:val="27"/>
    </w:rPr>
  </w:style>
  <w:style w:type="paragraph" w:styleId="a3">
    <w:name w:val="Normal (Web)"/>
    <w:basedOn w:val="a"/>
    <w:uiPriority w:val="99"/>
    <w:unhideWhenUsed/>
    <w:rsid w:val="00580BB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80BB4"/>
    <w:rPr>
      <w:b/>
      <w:bCs/>
    </w:rPr>
  </w:style>
  <w:style w:type="character" w:styleId="a5">
    <w:name w:val="Hyperlink"/>
    <w:basedOn w:val="a0"/>
    <w:uiPriority w:val="99"/>
    <w:semiHidden/>
    <w:unhideWhenUsed/>
    <w:rsid w:val="00580BB4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580BB4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580BB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580BB4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580BB4"/>
    <w:rPr>
      <w:rFonts w:ascii="宋体" w:eastAsia="宋体" w:hAnsi="宋体" w:cs="宋体"/>
      <w:b/>
      <w:bCs/>
      <w:kern w:val="0"/>
      <w:sz w:val="27"/>
      <w:szCs w:val="27"/>
    </w:rPr>
  </w:style>
  <w:style w:type="paragraph" w:styleId="a3">
    <w:name w:val="Normal (Web)"/>
    <w:basedOn w:val="a"/>
    <w:uiPriority w:val="99"/>
    <w:unhideWhenUsed/>
    <w:rsid w:val="00580BB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80BB4"/>
    <w:rPr>
      <w:b/>
      <w:bCs/>
    </w:rPr>
  </w:style>
  <w:style w:type="character" w:styleId="a5">
    <w:name w:val="Hyperlink"/>
    <w:basedOn w:val="a0"/>
    <w:uiPriority w:val="99"/>
    <w:semiHidden/>
    <w:unhideWhenUsed/>
    <w:rsid w:val="00580BB4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580BB4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580BB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5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yz.chsi.cn/" TargetMode="External"/><Relationship Id="rId5" Type="http://schemas.openxmlformats.org/officeDocument/2006/relationships/hyperlink" Target="http://yz.chsi.com.c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421</Words>
  <Characters>2401</Characters>
  <Application>Microsoft Office Word</Application>
  <DocSecurity>0</DocSecurity>
  <Lines>20</Lines>
  <Paragraphs>5</Paragraphs>
  <ScaleCrop>false</ScaleCrop>
  <Company/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success</dc:creator>
  <cp:keywords/>
  <dc:description/>
  <cp:lastModifiedBy>success</cp:lastModifiedBy>
  <cp:revision>2</cp:revision>
  <dcterms:created xsi:type="dcterms:W3CDTF">2019-12-24T07:19:00Z</dcterms:created>
  <dcterms:modified xsi:type="dcterms:W3CDTF">2019-12-24T07:21:00Z</dcterms:modified>
</cp:coreProperties>
</file>