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36"/>
        </w:rPr>
      </w:pPr>
      <w:r>
        <w:rPr>
          <w:rFonts w:hint="eastAsia" w:ascii="微软雅黑" w:hAnsi="微软雅黑" w:eastAsia="微软雅黑" w:cs="微软雅黑"/>
          <w:b/>
          <w:bCs/>
          <w:sz w:val="28"/>
          <w:szCs w:val="36"/>
        </w:rPr>
        <w:t>天津师范大学2021MBA项目招生简章</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1.培养目标</w:t>
      </w:r>
      <w:bookmarkStart w:id="0" w:name="_GoBack"/>
      <w:bookmarkEnd w:id="0"/>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致力于培养具有国际化视野，有较强商业技能和人文底蕴的企业中、高层管理人员。</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2.项目特色</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（1）特别重视人文精神的培养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人文精神的培养是素质教育最重要的内容。在培养方案中，我们在人文精神培养方面设置了三个模块，即音乐欣赏、视觉艺术和商务礼仪。例如，视觉艺术模块由美术与设计学院副院长要彬教授领衔，分别开设了服饰文化与个人形象管理、企业CIS战略策略、西方油画艺术作品赏析、中国国画艺术作品赏析等不同课程；而音乐欣赏模块则由音乐与影视学院曹宏凯教授担纲，设置了交响乐欣赏等系列讲座；商务礼仪系列讲座包括由国家一级品酒师、中法合营王朝葡萄酿酒有限公司技术部部长邢凯先生做题为“商务礼仪之红酒品鉴”系列讲座，等等。</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（2）重视学员国际化视野的培养</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MBA学员国际化视野的培养方式主要包括“请进来和走出去”。“请进来”，即邀请国际知名学者来天津师范大学为MBA学员做学术报告。从2010级开始，国外学者为MBA所做的学术报告达到了10场，所请学者遍布全球，包括澳大利亚社科院院士、原纽卡斯尔大学副校长Stephen Nicholas教授、美国怀俄明大学学术委员会主任Don Roth教授；美国UTSA副校长Smith A. Page教授；德国弗莱堡经济促进署署长达勒曼博士、芬兰HANKEN大学Pia Polsa教授、韩国世翰大学丁起荣教授、法国驻华大使馆文化科技合作处语言与教育合作专员安明兰博士，等等，每学期至少一次。“走出去”，即带领学生到国外访学。天津师范大学MBA教育中心与德国弗莱堡经济促进署签署了联合培养合作协议，由弗莱堡经济促进署邀请弗赖堡大学教授和德国业界人士为师范大学MBA学员授课。我们先后两次组织学生到德国弗莱堡大学学习，在聆听前沿讲座的同时，组织参观世界最优秀的企业，如奔驰汽车公司、卡尔斯鲁尔会展中心，等等，增加了学生对国外企业的感性认识，拓展了学生的国际化视野。</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（3）企业高管授课</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对于MBA学员来说，除了系统理论知识的掌握，更重要的是实战经验的获取。尽管天津师范大学很多任课教师都有企业任职、兼职经历，或者是给企业做过咨询项目，但远没有企业高管的实战经验丰富。正基于此，我们专门聘请了天士力集团首席运营官兼财务总监裴富才为学生开设企业内部控制课程；聘请了天津百利机械装备集团有限公司总经济师赵久占讲授管理学课程，等等。请企业家做讲座易，但聘请企业家讲授完整的一门课程非常困难。在这方面，天津师范大学MBA教育中心做出了有益的探索。</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（4）独具优势的专业方向</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服务管理与营销方向：我校在服务管理领域有较强的力量，在华北地区处于领先水平。 2004年，我们第一次用服务营销中SERVQUAL评价方法为成都蓝光集团进行了服务质量评价，并将关系营销理念引入企业，对企业业务与管理流程进行了再造。 2005年，我们撰写了国内第一部服务质量评价方面的专著，即《服务质量评价与管理》（人民邮电出版社）；撰写了第一本服务营销中英文对照服务营销词典；撰写了第一部与国内外学者合作的服务管理专著。与服务营销两大学派建立了很好的合作关系。翻译了北欧学派创始人格鲁鲁斯和北美学派重要代表洛夫洛克的代表作，并聘请格鲁鲁斯先生为我校的客座教授。</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以心理测量与心理干预为特色的人力资源管理方向：天津师范大学具备国内领先的心理学科，以及天津市唯一的教育学科，并具备相关的博士点，结合管理学院的人力资源管理方面的优势特色，打造具有人力资源管理优势的MBA。特别开设了管理心理学、实用人事测量、EAP的理论与实务、员工心理健康管理、工作动机与员工激励、离职与裁员管理等课程。</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3.学制</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 2.5年。</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4.学费</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 xml:space="preserve">  2万人民币/年。</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5. 专业方向</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市场营销、服务管理、人力资源管理、战略管理、财务管理、物流管理等方向。</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6 .教学方法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理论与实践并重。采用双导师制，所学员都可以选择两位导师：企业家导师和教授导师。企业家导师将全程参与培养方案的制订、课程建设和学生学习指导工作。除了学习核心理论课外，还聘请知名企业家开设企业家讲堂，介绍企业经营管理经验的同时，将活案例引入教学中，学员将针对企业的真实情况进行分析。</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7.报名程序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请参考我校研究生院关于《2021年天津师范大学研究生招生简章》。</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8. 复试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请参考我校研究生院关于《2021年天津师范大学硕士研究生招生简章 》。</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9.录取方法</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请参考我校研究生院关于《2021年天津师范大学硕士研究生招生简章》。</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10.学习方式</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在职学习。1、天津本地学生，每周六日上课。2、外地学生可选择每学期集中时间上课。</w:t>
      </w:r>
    </w:p>
    <w:p>
      <w:pPr>
        <w:rPr>
          <w:rFonts w:hint="eastAsia" w:ascii="微软雅黑" w:hAnsi="微软雅黑" w:eastAsia="微软雅黑" w:cs="微软雅黑"/>
          <w:sz w:val="24"/>
          <w:szCs w:val="32"/>
        </w:rPr>
      </w:pP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11.咨询</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（1）天津师范大学MBA教育中心：http://mba.tjnu.edu.cn/</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（2）地址：天津市西青区宾水西道393号</w:t>
      </w:r>
    </w:p>
    <w:p>
      <w:pPr>
        <w:rPr>
          <w:rFonts w:hint="eastAsia" w:ascii="微软雅黑" w:hAnsi="微软雅黑" w:eastAsia="微软雅黑" w:cs="微软雅黑"/>
          <w:sz w:val="24"/>
          <w:szCs w:val="32"/>
        </w:rPr>
      </w:pPr>
      <w:r>
        <w:rPr>
          <w:rFonts w:hint="eastAsia" w:ascii="微软雅黑" w:hAnsi="微软雅黑" w:eastAsia="微软雅黑" w:cs="微软雅黑"/>
          <w:sz w:val="24"/>
          <w:szCs w:val="32"/>
        </w:rPr>
        <w:t>（3）电话：022-23766181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EC2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2020-12-02T07:32:05Z</dcterms:created>
  <dc:creator>SUCCESS</dc:creator>
  <cp:lastModifiedBy>SUCCESS</cp:lastModifiedBy>
  <dcterms:modified xsi:type="dcterms:W3CDTF">2020-12-02T07:33:13Z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