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36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36"/>
        </w:rPr>
        <w:t>西安工业大学2021年非全日制工商管理硕士（MBA）招生简章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西安工业大学是国家“一五”计划156个重点建设项目的军工配套项目，具有鲜明的军工特色，是兵器行业部署在西北地区唯一的本科院校。建校六十多年来，学校践行“敦德励学，知行相长”的校训，弘扬“忠诚进取，精工博艺”的校风，注重学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4"/>
          <w:szCs w:val="32"/>
        </w:rPr>
        <w:t>生军工品格的锤炼，强化工程实践能力的培养，为区域经济和国防工业输送了14万余名高级专门人才。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西安工业大学经济管理学院是国务院批准的MBA学位授予权单位之一。学院拥有人力资源管理国家级特色专业和省级名牌专业，管理科学与工程省级哲学社会科学特色学科，在关系营销与决策、知识创新与管理方面获得了多项国家级科研成果，同时在企业财务、信息管理学科方面也有着深厚的积淀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西安工业大学拥有一支从事MBA教育的高水平专职教师队伍，同时聘请了多位著名学者作为兼职教师。兼职教师的来源主要有三个方面：国内一流商学院知名教授；具有丰富管理经验的大型企业高管；国外具有终身教职资格的高水平教师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西安工业大学MBA教育不仅强调学员管理、经济、金融、财务、法律相关理论知识的系统学习，更注重学员分析与判断、指挥与决策、领导与沟通等能力的综合训练与提升。采用课堂讲授、名师讲座、企业课堂、海内外交流等多种丰富形式，以实际介入诊断案例、研讨、启发等方式替代传统的听课形式，以灵活的授课与学习方式，为学员提供一个思维创新、实践参与、资源共享、能力提升的广阔平台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欢迎各位有识之士报考西安工业大学MBA!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一、招生对象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1.中华人民共和国公民。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2.拥护中国共产党的领导，品德良好，遵纪守法。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3.身体健康状况符合国家和我校规定的体检要求。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4.大学本科毕业后有3年以上工作经验的人员；或获得国家承认的高职高专毕业学历或大学本科结业后，符合招生单位相关学业要求，达到大学本科毕业同等学力并有5年以上工作经验的人员；或获得硕士学位或博士学位后有2年以上工作经验的人员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二、培养目标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立足西部，培养具备优秀职业素养和高度社会责任感，掌握现代经济管理知识和管理技能，具有良好的战略眼光、领导能力、创新创业精神和团队合作精神的高层次综合型企业管理精英人才。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三、培养方向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1.数字化营销与战略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2.人力资源开发与管理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3.综合管理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四、报名流程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网上报名、现场确认和准考证下载打印。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网上报名阶段：报考2021年硕士研究生一律采取网上报名方式，并按规定按时缴纳报名费。网上报名时间：2020年10月10日至10月31日（预报名时间为2020年9月24日至9月27日），网址为：http://yz.chsi.com.cn或http://yz.chsi.cn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2.网上确认（现场确认）阶段：网上报名后由考生选定的报名点组织报名确认，具体日期由各省级教育招生考试机构确定和公布，未经报名确认不能参加考试。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3.准考证下载打印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打印准考证时间：2020年12月19日至12月28日。打印“准考证”时须使用A4幅面白纸打印，在使用期间“准考证”正反两面不得涂改或书写。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有关报名的细节要求请参阅西安工业大学研究生院发布的2021年硕士研究生招生简章，链接为：https://grs.xatu.edu.cn/info/1010/1958.htm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五、初试、复试及录取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1.初试科目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英语二（100分）、管理类联考综合能力（含数学、逻辑、写作；200分）。均属于全国统一命题。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初试时间：2020年12月26日（上午8:30-11:30，下午14:00-17:00）。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2.复试及录取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初试成绩达到教育部及我校规定的复试基本分数线（管理类联考A线）的考生都可以参加学校组织的复试。根据初试成绩、复试成绩按照一定比例折合成总成绩，严格按照总成绩从高到低确定拟录取名单，经公示后办理正式录取手续并发放研究生录取通知书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以上报名、网上确认（现场确认）、考试、复试、录取等按国家文件执行，未尽事宜以教育部相关规定为准。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六、学制与学费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1.学制2年。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2.40000元/全程。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七、其他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1.我校工商管理硕士（MBA）为非全日制，录取考生须签订定向就业协议。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2.招生简章如有调整，以我校研究生院网站为准（网址：https://grs.xatu.edu.cn/）。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八、联系方式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1、西安工业大学MBA教育中心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咨询电话：（029）83208070  17092938307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地址：西安市金花北路4号 邮编：710032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网址：http://mba.xatu.cn 或http://mba.xatu.edu.cn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2、西安工业大学研究生院招生办公室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联系电话：(029)86173235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地址：西安市未央区学府中路2号 邮编：710021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网址：http://grs.xatu.edu.cn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2E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2020-12-03T09:26:50Z</dcterms:created>
  <dc:creator>SUCCESS</dc:creator>
  <cp:lastModifiedBy>SUCCESS</cp:lastModifiedBy>
  <dcterms:modified xsi:type="dcterms:W3CDTF">2020-12-03T09:27:07Z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