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997" w:rsidRDefault="000A4294" w:rsidP="000A4294">
      <w:pPr>
        <w:jc w:val="center"/>
        <w:rPr>
          <w:b/>
          <w:bCs/>
          <w:kern w:val="0"/>
          <w:sz w:val="24"/>
          <w:szCs w:val="24"/>
        </w:rPr>
      </w:pPr>
      <w:r>
        <w:rPr>
          <w:b/>
          <w:bCs/>
          <w:kern w:val="0"/>
          <w:sz w:val="24"/>
          <w:szCs w:val="24"/>
        </w:rPr>
        <w:t>中南民族大学</w:t>
      </w:r>
      <w:r>
        <w:rPr>
          <w:b/>
          <w:bCs/>
          <w:kern w:val="0"/>
          <w:sz w:val="24"/>
          <w:szCs w:val="24"/>
        </w:rPr>
        <w:t>2018</w:t>
      </w:r>
      <w:r>
        <w:rPr>
          <w:b/>
          <w:bCs/>
          <w:kern w:val="0"/>
          <w:sz w:val="24"/>
          <w:szCs w:val="24"/>
        </w:rPr>
        <w:t>年硕士研究生招生简章</w:t>
      </w:r>
    </w:p>
    <w:p w:rsidR="000A4294" w:rsidRPr="000A4294" w:rsidRDefault="000A4294" w:rsidP="000A4294">
      <w:pPr>
        <w:widowControl/>
        <w:spacing w:before="100" w:beforeAutospacing="1" w:after="100" w:afterAutospacing="1" w:line="360" w:lineRule="exact"/>
        <w:ind w:right="890"/>
        <w:jc w:val="center"/>
        <w:rPr>
          <w:rFonts w:ascii="宋体" w:eastAsia="宋体" w:hAnsi="宋体" w:cs="宋体"/>
          <w:kern w:val="0"/>
          <w:sz w:val="24"/>
          <w:szCs w:val="24"/>
        </w:rPr>
      </w:pPr>
      <w:r w:rsidRPr="000A4294">
        <w:rPr>
          <w:rFonts w:ascii="宋体" w:eastAsia="宋体" w:hAnsi="宋体" w:cs="宋体" w:hint="eastAsia"/>
          <w:b/>
          <w:bCs/>
          <w:color w:val="0000FF"/>
          <w:kern w:val="0"/>
          <w:sz w:val="28"/>
          <w:szCs w:val="28"/>
        </w:rPr>
        <w:t>学校简介</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中南民族大学是直属于国家民族事务委员会的综合性普通高等院校，坐落于白云黄鹤的故乡——武汉南湖之滨。学校前身为中南民族学院，创建于1951年，2002年3月更名为中南民族大学。学校占地1550余亩，校舍面积100万余平米，馆藏图书697余万册，拥有全国高校第一家民族学博物馆。校园内绿树成荫、花香四季，具有浓郁民族特色的现代建筑鳞次栉比，湖光山色与人文景观交相辉映，构成了教学、科研和生活的优美环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学校拥有民族学一级学科博士学位授权点和8个二级学科博士点，4个湖北省立项建设博士点，有博士后科研流动站；拥有19个学术型一级学科硕士学位授权点，9个专业型硕士学位授权点，授权学科覆盖了除军事学之外的其他全部12个学科，包括哲学、法学、文学、历史学、经济学、管理学、教育学、工学、理学、医学、农学、艺术等。学校现有省部级一级重点学科9个，一级重点建设学科2个，二级重点学科4个，有5个国家级特色专业，7个省级品牌专业，40门国家级、省级各类精品课程，13个国家级、省级实验教学示范中心，39个省部级科研机构（实验室、基地、中心），实验教学仪器设备总值3亿多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学校现有56个民族的全日制博士、硕士、本科、预科等各类学生26890余人，其中博士、硕士研究生2500余人。现有教职工2000余人，其中专任教师1300余人。教师中，有高级职称专业技术人员750余人，博士、硕士生导师490余人，有国家杰出青年科学基金获得者和“973计划”首席科学家1人、国家级和省部级人才工程人选46人、享受国务院和湖北省政府特殊津贴专家47人、国家级和省部级突出贡献专家25人、楚天学者24人、二级教授21人，形成了一支数量充足、结构优化、素质较高、发展良好的师资队伍。</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近年来，学校事业发展提质增速。2001年，在教育部本科教学工作随机性水平评估中获得优秀； 2003年9月，成为国家民委与武汉市人民政府共建院校；2005年5月学校被国务院授予“全国民族团结进步模范集体”荣誉称号；2006年，在教育部本科教学工作水平评估中再度荣获优秀；2008年，学校获“国家民委文明单位”称号；2009年获全国普通高等学校毕业生就业工作先进</w:t>
      </w:r>
      <w:r w:rsidRPr="000A4294">
        <w:rPr>
          <w:rFonts w:ascii="宋体" w:eastAsia="宋体" w:hAnsi="宋体" w:cs="宋体" w:hint="eastAsia"/>
          <w:color w:val="000000"/>
          <w:kern w:val="0"/>
          <w:sz w:val="24"/>
          <w:szCs w:val="24"/>
        </w:rPr>
        <w:lastRenderedPageBreak/>
        <w:t>集体称号；2010年获教育部高校校园文化建设优秀成果三等奖；2015年，成为国家民委、教育部、湖北省共建院校；2015年，化学学科进入全球ESI排名前1%；2001年至今连续14年7次被评为湖北省最佳文明单位。</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在新的历史起点上，学校以党的十八大及其历次全会，中央民族工作会议和全国民族教育工作会议精神为指导，以“四个全面”战略布局和“五个发展理念”为引领，以国家经济社会发展战略要求、民族地区现代化建设需求和学生全面发展需要为导向，以全面深化改革为动力，以大学章程为龙头，推进学校治理体系和治理能力现代化建设，大力实施“质量立校、学科兴校、人才强校、特色荣校”战略，全面推进依法治校，抓好“十三五”规划落实，扎实推动学校由教学型向教学研究型转变，努力把学校建设成为特色鲜明、国内一流、国际知名的高水平民族大学。</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w:t>
      </w:r>
    </w:p>
    <w:p w:rsidR="000A4294" w:rsidRPr="000A4294" w:rsidRDefault="000A4294" w:rsidP="000A4294">
      <w:pPr>
        <w:widowControl/>
        <w:spacing w:before="100" w:beforeAutospacing="1" w:after="100" w:afterAutospacing="1" w:line="440" w:lineRule="exact"/>
        <w:ind w:firstLine="42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中南民族大学研究生院网址：</w:t>
      </w:r>
      <w:hyperlink r:id="rId6" w:history="1">
        <w:r w:rsidRPr="000A4294">
          <w:rPr>
            <w:rFonts w:ascii="宋体" w:eastAsia="宋体" w:hAnsi="宋体" w:cs="宋体" w:hint="eastAsia"/>
            <w:color w:val="0000FF"/>
            <w:kern w:val="0"/>
            <w:sz w:val="24"/>
            <w:szCs w:val="24"/>
            <w:u w:val="single"/>
          </w:rPr>
          <w:t>http://www.scuec.edu.cn/yjsy/</w:t>
        </w:r>
      </w:hyperlink>
    </w:p>
    <w:p w:rsidR="000A4294" w:rsidRPr="000A4294" w:rsidRDefault="000A4294" w:rsidP="000A4294">
      <w:pPr>
        <w:widowControl/>
        <w:spacing w:before="100" w:beforeAutospacing="1" w:after="100" w:afterAutospacing="1"/>
        <w:ind w:right="890"/>
        <w:jc w:val="center"/>
        <w:rPr>
          <w:rFonts w:ascii="宋体" w:eastAsia="宋体" w:hAnsi="宋体" w:cs="宋体"/>
          <w:kern w:val="0"/>
          <w:sz w:val="24"/>
          <w:szCs w:val="24"/>
        </w:rPr>
      </w:pPr>
      <w:r w:rsidRPr="000A4294">
        <w:rPr>
          <w:rFonts w:ascii="宋体" w:eastAsia="宋体" w:hAnsi="宋体" w:cs="宋体" w:hint="eastAsia"/>
          <w:b/>
          <w:bCs/>
          <w:color w:val="0000FF"/>
          <w:kern w:val="0"/>
          <w:sz w:val="24"/>
          <w:szCs w:val="24"/>
        </w:rPr>
        <w:t> </w:t>
      </w:r>
    </w:p>
    <w:p w:rsidR="000A4294" w:rsidRPr="000A4294" w:rsidRDefault="000A4294" w:rsidP="000A4294">
      <w:pPr>
        <w:widowControl/>
        <w:spacing w:before="100" w:beforeAutospacing="1" w:after="100" w:afterAutospacing="1"/>
        <w:ind w:right="890"/>
        <w:jc w:val="center"/>
        <w:rPr>
          <w:rFonts w:ascii="宋体" w:eastAsia="宋体" w:hAnsi="宋体" w:cs="宋体"/>
          <w:kern w:val="0"/>
          <w:sz w:val="24"/>
          <w:szCs w:val="24"/>
        </w:rPr>
      </w:pPr>
      <w:r w:rsidRPr="000A4294">
        <w:rPr>
          <w:rFonts w:ascii="宋体" w:eastAsia="宋体" w:hAnsi="宋体" w:cs="宋体" w:hint="eastAsia"/>
          <w:b/>
          <w:bCs/>
          <w:color w:val="0000FF"/>
          <w:kern w:val="0"/>
          <w:sz w:val="24"/>
          <w:szCs w:val="24"/>
        </w:rPr>
        <w:t> </w:t>
      </w:r>
    </w:p>
    <w:p w:rsidR="000A4294" w:rsidRPr="000A4294" w:rsidRDefault="000A4294" w:rsidP="000A4294">
      <w:pPr>
        <w:widowControl/>
        <w:spacing w:before="100" w:beforeAutospacing="1" w:after="100" w:afterAutospacing="1"/>
        <w:ind w:right="890"/>
        <w:jc w:val="center"/>
        <w:rPr>
          <w:rFonts w:ascii="宋体" w:eastAsia="宋体" w:hAnsi="宋体" w:cs="宋体"/>
          <w:kern w:val="0"/>
          <w:sz w:val="24"/>
          <w:szCs w:val="24"/>
        </w:rPr>
      </w:pPr>
      <w:r w:rsidRPr="000A4294">
        <w:rPr>
          <w:rFonts w:ascii="宋体" w:eastAsia="宋体" w:hAnsi="宋体" w:cs="宋体" w:hint="eastAsia"/>
          <w:b/>
          <w:bCs/>
          <w:color w:val="0000FF"/>
          <w:kern w:val="0"/>
          <w:sz w:val="24"/>
          <w:szCs w:val="24"/>
        </w:rPr>
        <w:t> </w:t>
      </w:r>
    </w:p>
    <w:p w:rsidR="000A4294" w:rsidRPr="000A4294" w:rsidRDefault="000A4294" w:rsidP="000A4294">
      <w:pPr>
        <w:widowControl/>
        <w:spacing w:before="100" w:beforeAutospacing="1" w:after="100" w:afterAutospacing="1"/>
        <w:ind w:right="890"/>
        <w:jc w:val="center"/>
        <w:rPr>
          <w:rFonts w:ascii="宋体" w:eastAsia="宋体" w:hAnsi="宋体" w:cs="宋体"/>
          <w:kern w:val="0"/>
          <w:sz w:val="24"/>
          <w:szCs w:val="24"/>
        </w:rPr>
      </w:pPr>
      <w:r w:rsidRPr="000A4294">
        <w:rPr>
          <w:rFonts w:ascii="宋体" w:eastAsia="宋体" w:hAnsi="宋体" w:cs="宋体" w:hint="eastAsia"/>
          <w:b/>
          <w:bCs/>
          <w:color w:val="0000FF"/>
          <w:kern w:val="0"/>
          <w:sz w:val="24"/>
          <w:szCs w:val="24"/>
        </w:rPr>
        <w:t>报考指南</w:t>
      </w:r>
    </w:p>
    <w:p w:rsidR="000A4294" w:rsidRPr="000A4294" w:rsidRDefault="000A4294" w:rsidP="000A4294">
      <w:pPr>
        <w:widowControl/>
        <w:spacing w:before="100" w:beforeAutospacing="1" w:after="100" w:afterAutospacing="1" w:line="440" w:lineRule="exact"/>
        <w:ind w:firstLineChars="250" w:firstLine="60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2018年中南民族大学共</w:t>
      </w:r>
      <w:r w:rsidRPr="000A4294">
        <w:rPr>
          <w:rFonts w:ascii="宋体" w:eastAsia="宋体" w:hAnsi="宋体" w:cs="Tahoma" w:hint="eastAsia"/>
          <w:color w:val="000000"/>
          <w:kern w:val="0"/>
          <w:sz w:val="24"/>
          <w:szCs w:val="24"/>
        </w:rPr>
        <w:t>有</w:t>
      </w:r>
      <w:r w:rsidRPr="000A4294">
        <w:rPr>
          <w:rFonts w:ascii="宋体" w:eastAsia="宋体" w:hAnsi="宋体" w:cs="宋体" w:hint="eastAsia"/>
          <w:color w:val="000000"/>
          <w:kern w:val="0"/>
          <w:sz w:val="24"/>
          <w:szCs w:val="24"/>
        </w:rPr>
        <w:t>77个学术型专业和20个专业学位领域招收硕士研究生</w:t>
      </w:r>
      <w:r w:rsidRPr="000A4294">
        <w:rPr>
          <w:rFonts w:ascii="宋体" w:eastAsia="宋体" w:hAnsi="宋体" w:cs="宋体" w:hint="eastAsia"/>
          <w:kern w:val="0"/>
          <w:sz w:val="24"/>
          <w:szCs w:val="24"/>
        </w:rPr>
        <w:t>，</w:t>
      </w:r>
      <w:r w:rsidRPr="000A4294">
        <w:rPr>
          <w:rFonts w:ascii="宋体" w:eastAsia="宋体" w:hAnsi="宋体" w:cs="宋体" w:hint="eastAsia"/>
          <w:color w:val="FF0000"/>
          <w:kern w:val="0"/>
          <w:sz w:val="24"/>
          <w:szCs w:val="24"/>
        </w:rPr>
        <w:t>热忱欢迎广大学子报考！</w:t>
      </w:r>
    </w:p>
    <w:p w:rsidR="000A4294" w:rsidRPr="000A4294" w:rsidRDefault="000A4294" w:rsidP="000A4294">
      <w:pPr>
        <w:widowControl/>
        <w:spacing w:before="100" w:beforeAutospacing="1" w:after="100" w:afterAutospacing="1" w:line="440" w:lineRule="exact"/>
        <w:ind w:firstLineChars="200" w:firstLine="482"/>
        <w:jc w:val="left"/>
        <w:rPr>
          <w:rFonts w:ascii="宋体" w:eastAsia="宋体" w:hAnsi="宋体" w:cs="宋体"/>
          <w:kern w:val="0"/>
          <w:sz w:val="24"/>
          <w:szCs w:val="24"/>
        </w:rPr>
      </w:pPr>
      <w:r w:rsidRPr="000A4294">
        <w:rPr>
          <w:rFonts w:ascii="宋体" w:eastAsia="宋体" w:hAnsi="宋体" w:cs="Arial" w:hint="eastAsia"/>
          <w:b/>
          <w:color w:val="000000"/>
          <w:kern w:val="0"/>
          <w:sz w:val="24"/>
          <w:szCs w:val="24"/>
        </w:rPr>
        <w:t>一、报考条件</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考生报考时须按照国家规定并结合自身状况确定是否符合报考条件。因不符合报考要求而导致不能被录取的后果，由考生本人承担。</w:t>
      </w:r>
    </w:p>
    <w:p w:rsidR="000A4294" w:rsidRPr="000A4294" w:rsidRDefault="000A4294" w:rsidP="000A4294">
      <w:pPr>
        <w:widowControl/>
        <w:tabs>
          <w:tab w:val="left" w:pos="1980"/>
          <w:tab w:val="left" w:pos="2160"/>
        </w:tabs>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FF"/>
          <w:kern w:val="0"/>
          <w:sz w:val="24"/>
          <w:szCs w:val="24"/>
        </w:rPr>
        <w:t>（一）报名参加全国硕士研究生招生考试的人员，须符合下列条件：</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1.中华人民共和国公民。</w:t>
      </w:r>
    </w:p>
    <w:p w:rsidR="000A4294" w:rsidRPr="000A4294" w:rsidRDefault="000A4294" w:rsidP="000A4294">
      <w:pPr>
        <w:widowControl/>
        <w:spacing w:before="100" w:beforeAutospacing="1" w:after="100" w:afterAutospacing="1" w:line="44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lastRenderedPageBreak/>
        <w:t xml:space="preserve">    2.拥护中国共产党的领导，品德良好，遵纪守法。</w:t>
      </w:r>
    </w:p>
    <w:p w:rsidR="000A4294" w:rsidRPr="000A4294" w:rsidRDefault="000A4294" w:rsidP="000A4294">
      <w:pPr>
        <w:widowControl/>
        <w:spacing w:before="100" w:beforeAutospacing="1" w:after="100" w:afterAutospacing="1" w:line="44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xml:space="preserve">    3.身体健康状况符合国家和招生单位规定的体检要求。</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4.考生必须符合下列学历等条件之一：</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（1）国家承认学历的应届本科毕业生</w:t>
      </w:r>
      <w:r w:rsidRPr="000A4294">
        <w:rPr>
          <w:rFonts w:ascii="宋体" w:eastAsia="宋体" w:hAnsi="宋体" w:cs="宋体" w:hint="eastAsia"/>
          <w:color w:val="0000FF"/>
          <w:kern w:val="0"/>
          <w:sz w:val="24"/>
          <w:szCs w:val="24"/>
        </w:rPr>
        <w:t>（录取当年9月1日前须取得国家承认的本科毕业证书。含普通高校、成人高校、普通高校举办的成人高等学历教育应届本科毕业生，及自学考试和网络教育届时可毕业本科生）</w:t>
      </w:r>
      <w:r w:rsidRPr="000A4294">
        <w:rPr>
          <w:rFonts w:ascii="宋体" w:eastAsia="宋体" w:hAnsi="宋体" w:cs="宋体" w:hint="eastAsia"/>
          <w:color w:val="000000"/>
          <w:kern w:val="0"/>
          <w:sz w:val="24"/>
          <w:szCs w:val="24"/>
        </w:rPr>
        <w:t>。</w:t>
      </w:r>
      <w:r w:rsidRPr="000A4294">
        <w:rPr>
          <w:rFonts w:ascii="宋体" w:eastAsia="宋体" w:hAnsi="宋体" w:cs="Arial" w:hint="eastAsia"/>
          <w:color w:val="FF0000"/>
          <w:kern w:val="0"/>
          <w:sz w:val="24"/>
          <w:szCs w:val="24"/>
        </w:rPr>
        <w:t>不接受已修满规定学分、申请提前毕业的大学三年级学生报考。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（2）具有国家承认的大学本科毕业学历的人员。</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（3）获得国家承认的高职高专学历后满2年（从毕业后到2018年9月1日，下同）或2年以上，达到与大学本科毕业生同等学力，且符合招生单位根据本单位的培养目标对考生提出的具体业务要求的人员。</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（4）国家承认学历的本科结业生，按本科毕业生同等学力身份报考。</w:t>
      </w:r>
    </w:p>
    <w:p w:rsidR="000A4294" w:rsidRPr="000A4294" w:rsidRDefault="000A4294" w:rsidP="000A4294">
      <w:pPr>
        <w:widowControl/>
        <w:spacing w:before="100" w:beforeAutospacing="1" w:after="100" w:afterAutospacing="1" w:line="440" w:lineRule="exact"/>
        <w:ind w:firstLineChars="200" w:firstLine="480"/>
        <w:jc w:val="left"/>
        <w:outlineLvl w:val="0"/>
        <w:rPr>
          <w:rFonts w:ascii="宋体" w:eastAsia="宋体" w:hAnsi="宋体" w:cs="宋体"/>
          <w:kern w:val="0"/>
          <w:sz w:val="24"/>
          <w:szCs w:val="24"/>
        </w:rPr>
      </w:pPr>
      <w:r w:rsidRPr="000A4294">
        <w:rPr>
          <w:rFonts w:ascii="宋体" w:eastAsia="宋体" w:hAnsi="宋体" w:cs="宋体" w:hint="eastAsia"/>
          <w:kern w:val="0"/>
          <w:sz w:val="24"/>
          <w:szCs w:val="24"/>
        </w:rPr>
        <w:t>（5）已获硕士、博士学位的人员。</w:t>
      </w:r>
    </w:p>
    <w:p w:rsidR="000A4294" w:rsidRPr="000A4294" w:rsidRDefault="000A4294" w:rsidP="000A4294">
      <w:pPr>
        <w:widowControl/>
        <w:spacing w:before="100" w:beforeAutospacing="1" w:after="100" w:afterAutospacing="1" w:line="440" w:lineRule="exact"/>
        <w:ind w:firstLineChars="200" w:firstLine="480"/>
        <w:jc w:val="left"/>
        <w:outlineLvl w:val="0"/>
        <w:rPr>
          <w:rFonts w:ascii="宋体" w:eastAsia="宋体" w:hAnsi="宋体" w:cs="宋体"/>
          <w:kern w:val="0"/>
          <w:sz w:val="24"/>
          <w:szCs w:val="24"/>
        </w:rPr>
      </w:pPr>
      <w:r w:rsidRPr="000A4294">
        <w:rPr>
          <w:rFonts w:ascii="宋体" w:eastAsia="宋体" w:hAnsi="宋体" w:cs="宋体" w:hint="eastAsia"/>
          <w:color w:val="000000"/>
          <w:kern w:val="0"/>
          <w:sz w:val="24"/>
          <w:szCs w:val="24"/>
        </w:rPr>
        <w:t>在校研究生报考须在报名前征得所在培养单位同意。</w:t>
      </w:r>
    </w:p>
    <w:p w:rsidR="000A4294" w:rsidRPr="000A4294" w:rsidRDefault="000A4294" w:rsidP="000A4294">
      <w:pPr>
        <w:widowControl/>
        <w:tabs>
          <w:tab w:val="left" w:pos="1980"/>
          <w:tab w:val="left" w:pos="2160"/>
        </w:tabs>
        <w:spacing w:before="100" w:beforeAutospacing="1" w:after="100" w:afterAutospacing="1" w:line="440" w:lineRule="exact"/>
        <w:ind w:firstLineChars="200" w:firstLine="480"/>
        <w:jc w:val="left"/>
        <w:outlineLvl w:val="0"/>
        <w:rPr>
          <w:rFonts w:ascii="宋体" w:eastAsia="宋体" w:hAnsi="宋体" w:cs="宋体"/>
          <w:kern w:val="0"/>
          <w:sz w:val="24"/>
          <w:szCs w:val="24"/>
        </w:rPr>
      </w:pPr>
      <w:r w:rsidRPr="000A4294">
        <w:rPr>
          <w:rFonts w:ascii="宋体" w:eastAsia="宋体" w:hAnsi="宋体" w:cs="宋体" w:hint="eastAsia"/>
          <w:color w:val="0000FF"/>
          <w:kern w:val="0"/>
          <w:sz w:val="24"/>
          <w:szCs w:val="24"/>
        </w:rPr>
        <w:t>（二）报名参加全国专业学位硕士研究生招生考试的，按下列规定执行。</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1.报名参加除法律硕士（非法学）、法律硕士（法学）、工商管理硕士、公共管理硕士、教育硕士中的教育管理外的其他专业学位硕士研究生招生考试的人员，须符合（一）中的各项要求。</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2.报名参加法律硕士（非法学）专业学位硕士研究生招生考试的人员，须符合下列条件：</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（1）符合（一）中的各项要求。</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lastRenderedPageBreak/>
        <w:t>（2）之前在高校学习的专业为非法学专业（普通高等学校本科专业目录法学门类中的法学类专业[代码为0301]毕业生不得报考、专科层次法学类毕业生和自学考试形式的法学类毕业生等不得报考）。</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宋体" w:hint="eastAsia"/>
          <w:color w:val="000000"/>
          <w:kern w:val="0"/>
          <w:sz w:val="24"/>
          <w:szCs w:val="24"/>
          <w:highlight w:val="yellow"/>
        </w:rPr>
        <w:t>（3）我校法律（非法学）专业学位既招收全日制研究生，又招收非全日制研究生</w:t>
      </w:r>
      <w:r w:rsidRPr="000A4294">
        <w:rPr>
          <w:rFonts w:ascii="宋体" w:eastAsia="宋体" w:hAnsi="宋体" w:cs="宋体" w:hint="eastAsia"/>
          <w:color w:val="FF0000"/>
          <w:kern w:val="0"/>
          <w:sz w:val="24"/>
          <w:szCs w:val="24"/>
          <w:highlight w:val="yellow"/>
          <w:shd w:val="clear" w:color="auto" w:fill="D9D9D9"/>
        </w:rPr>
        <w:t>。</w:t>
      </w:r>
    </w:p>
    <w:p w:rsidR="000A4294" w:rsidRPr="000A4294" w:rsidRDefault="000A4294" w:rsidP="000A4294">
      <w:pPr>
        <w:widowControl/>
        <w:tabs>
          <w:tab w:val="left" w:pos="1800"/>
        </w:tabs>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3.报名参加法律硕士（法学）专业学位硕士研究生招生考试的人员，须符合下列条件：</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（1）符合（一）中的各项要求。</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（2）之前在高校学习的专业为法学专业（仅普通高等学校本科专业目录法学门类中的法学类专业[代码为0301]毕业生方可报考、专科层次法学类毕业生和自学考试形式的法学类毕业生等可以报考）。</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宋体" w:hint="eastAsia"/>
          <w:color w:val="000000"/>
          <w:kern w:val="0"/>
          <w:sz w:val="24"/>
          <w:szCs w:val="24"/>
          <w:highlight w:val="yellow"/>
        </w:rPr>
        <w:t>（3）我校法律（法学）专业学位既招收全日制研究生，又招收非全日制研究生</w:t>
      </w:r>
      <w:r w:rsidRPr="000A4294">
        <w:rPr>
          <w:rFonts w:ascii="宋体" w:eastAsia="宋体" w:hAnsi="宋体" w:cs="宋体" w:hint="eastAsia"/>
          <w:color w:val="FF0000"/>
          <w:kern w:val="0"/>
          <w:sz w:val="24"/>
          <w:szCs w:val="24"/>
          <w:highlight w:val="yellow"/>
        </w:rPr>
        <w:t>。</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4.报名参加工商管理硕士、公共管理硕士、教育硕士中的教育管理专业学位硕士研究生招生考试的人员，须符合下列条件：</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（1）符合（一）中第1、2、3各项的要求。</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rPr>
        <w:t>（2）大学本科毕业后有3年或3年以上工作经验的人员；或获得国家承认的高职高专学历后，有5年或5年以上工作经验，达到与大学本科毕业生同等学力的人员；或已获硕士学位或博士学位并有2年或2年以上工作经验的人员。</w:t>
      </w:r>
    </w:p>
    <w:p w:rsidR="000A4294" w:rsidRPr="000A4294" w:rsidRDefault="000A4294" w:rsidP="000A4294">
      <w:pPr>
        <w:widowControl/>
        <w:spacing w:before="100" w:beforeAutospacing="1" w:after="100" w:afterAutospacing="1" w:line="440" w:lineRule="exact"/>
        <w:ind w:firstLineChars="192" w:firstLine="461"/>
        <w:jc w:val="left"/>
        <w:rPr>
          <w:rFonts w:ascii="宋体" w:eastAsia="宋体" w:hAnsi="宋体" w:cs="宋体"/>
          <w:kern w:val="0"/>
          <w:sz w:val="24"/>
          <w:szCs w:val="24"/>
        </w:rPr>
      </w:pPr>
      <w:r w:rsidRPr="000A4294">
        <w:rPr>
          <w:rFonts w:ascii="宋体" w:eastAsia="宋体" w:hAnsi="宋体" w:cs="Times New Roman"/>
          <w:color w:val="000000"/>
          <w:kern w:val="0"/>
          <w:sz w:val="24"/>
          <w:szCs w:val="24"/>
          <w:highlight w:val="yellow"/>
        </w:rPr>
        <w:t>（3）教育硕士中的教育管理</w:t>
      </w:r>
      <w:r w:rsidRPr="000A4294">
        <w:rPr>
          <w:rFonts w:ascii="宋体" w:eastAsia="宋体" w:hAnsi="宋体" w:cs="Times New Roman"/>
          <w:color w:val="FF0000"/>
          <w:kern w:val="0"/>
          <w:sz w:val="24"/>
          <w:szCs w:val="24"/>
          <w:highlight w:val="yellow"/>
        </w:rPr>
        <w:t>仅招收全日制硕士研究生</w:t>
      </w:r>
      <w:r w:rsidRPr="000A4294">
        <w:rPr>
          <w:rFonts w:ascii="宋体" w:eastAsia="宋体" w:hAnsi="宋体" w:cs="Times New Roman"/>
          <w:color w:val="000000"/>
          <w:kern w:val="0"/>
          <w:sz w:val="24"/>
          <w:szCs w:val="24"/>
          <w:highlight w:val="yellow"/>
        </w:rPr>
        <w:t>，工商管理硕士（MBA）和公共管理硕士(MPA)</w:t>
      </w:r>
      <w:r w:rsidRPr="000A4294">
        <w:rPr>
          <w:rFonts w:ascii="宋体" w:eastAsia="宋体" w:hAnsi="宋体" w:cs="Times New Roman"/>
          <w:color w:val="FF0000"/>
          <w:kern w:val="0"/>
          <w:sz w:val="24"/>
          <w:szCs w:val="24"/>
          <w:highlight w:val="yellow"/>
        </w:rPr>
        <w:t>仅招收非全日制硕士研究生</w:t>
      </w:r>
      <w:r w:rsidRPr="000A4294">
        <w:rPr>
          <w:rFonts w:ascii="宋体" w:eastAsia="宋体" w:hAnsi="宋体" w:cs="Times New Roman"/>
          <w:color w:val="000000"/>
          <w:kern w:val="0"/>
          <w:sz w:val="24"/>
          <w:szCs w:val="24"/>
          <w:highlight w:val="yellow"/>
        </w:rPr>
        <w:t>。</w:t>
      </w:r>
    </w:p>
    <w:p w:rsidR="000A4294" w:rsidRPr="000A4294" w:rsidRDefault="000A4294" w:rsidP="000A4294">
      <w:pPr>
        <w:widowControl/>
        <w:tabs>
          <w:tab w:val="left" w:pos="1980"/>
          <w:tab w:val="left" w:pos="2160"/>
        </w:tabs>
        <w:spacing w:before="100" w:beforeAutospacing="1" w:after="100" w:afterAutospacing="1" w:line="440" w:lineRule="exact"/>
        <w:ind w:firstLineChars="200" w:firstLine="480"/>
        <w:jc w:val="left"/>
        <w:outlineLvl w:val="0"/>
        <w:rPr>
          <w:rFonts w:ascii="宋体" w:eastAsia="宋体" w:hAnsi="宋体" w:cs="宋体"/>
          <w:kern w:val="0"/>
          <w:sz w:val="24"/>
          <w:szCs w:val="24"/>
        </w:rPr>
      </w:pPr>
      <w:r w:rsidRPr="000A4294">
        <w:rPr>
          <w:rFonts w:ascii="宋体" w:eastAsia="宋体" w:hAnsi="宋体" w:cs="宋体" w:hint="eastAsia"/>
          <w:color w:val="0000FF"/>
          <w:kern w:val="0"/>
          <w:sz w:val="24"/>
          <w:szCs w:val="24"/>
        </w:rPr>
        <w:t>（三）加试</w:t>
      </w:r>
    </w:p>
    <w:p w:rsidR="000A4294" w:rsidRPr="000A4294" w:rsidRDefault="000A4294" w:rsidP="000A4294">
      <w:pPr>
        <w:widowControl/>
        <w:adjustRightInd w:val="0"/>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lastRenderedPageBreak/>
        <w:t>以同等学力参加复试的考生，在复试中须加试至少两门与报考专业相关的本科主干课程。加试方式为笔试。报考法律硕士（非法学）、工商管理硕士、公共管理硕士的同等学力考生可以不加试。</w:t>
      </w:r>
      <w:r w:rsidRPr="000A4294">
        <w:rPr>
          <w:rFonts w:ascii="宋体" w:eastAsia="宋体" w:hAnsi="宋体" w:cs="宋体" w:hint="eastAsia"/>
          <w:color w:val="0000FF"/>
          <w:kern w:val="0"/>
          <w:sz w:val="24"/>
          <w:szCs w:val="24"/>
        </w:rPr>
        <w:t>成人教育应届本科毕业生及复试时尚未取得本科毕业证书的自考和网络教育考生，在复试中也须加试。</w:t>
      </w:r>
    </w:p>
    <w:p w:rsidR="000A4294" w:rsidRPr="000A4294" w:rsidRDefault="000A4294" w:rsidP="000A4294">
      <w:pPr>
        <w:widowControl/>
        <w:spacing w:before="100" w:beforeAutospacing="1" w:after="100" w:afterAutospacing="1" w:line="440" w:lineRule="exact"/>
        <w:ind w:firstLineChars="200" w:firstLine="482"/>
        <w:jc w:val="left"/>
        <w:rPr>
          <w:rFonts w:ascii="宋体" w:eastAsia="宋体" w:hAnsi="宋体" w:cs="宋体"/>
          <w:kern w:val="0"/>
          <w:sz w:val="24"/>
          <w:szCs w:val="24"/>
        </w:rPr>
      </w:pPr>
      <w:r w:rsidRPr="000A4294">
        <w:rPr>
          <w:rFonts w:ascii="宋体" w:eastAsia="宋体" w:hAnsi="宋体" w:cs="Arial" w:hint="eastAsia"/>
          <w:b/>
          <w:color w:val="000000"/>
          <w:kern w:val="0"/>
          <w:sz w:val="24"/>
          <w:szCs w:val="24"/>
        </w:rPr>
        <w:t>二、推荐免试生报考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我校接收推荐免试生。推荐免试生是指获推荐免试资格并且经我校复试合格的应届本科毕业生。已被我校接收的推免生，不得再报名参加全国统考。请考生留意我校研究生院网站有关接受推荐免试研究生文件。</w:t>
      </w:r>
    </w:p>
    <w:p w:rsidR="000A4294" w:rsidRPr="000A4294" w:rsidRDefault="000A4294" w:rsidP="000A4294">
      <w:pPr>
        <w:widowControl/>
        <w:spacing w:before="100" w:beforeAutospacing="1" w:after="100" w:afterAutospacing="1" w:line="440" w:lineRule="exact"/>
        <w:ind w:firstLineChars="200" w:firstLine="482"/>
        <w:jc w:val="left"/>
        <w:rPr>
          <w:rFonts w:ascii="宋体" w:eastAsia="宋体" w:hAnsi="宋体" w:cs="宋体"/>
          <w:kern w:val="0"/>
          <w:sz w:val="24"/>
          <w:szCs w:val="24"/>
        </w:rPr>
      </w:pPr>
      <w:r w:rsidRPr="000A4294">
        <w:rPr>
          <w:rFonts w:ascii="宋体" w:eastAsia="宋体" w:hAnsi="宋体" w:cs="Arial" w:hint="eastAsia"/>
          <w:b/>
          <w:color w:val="000000"/>
          <w:kern w:val="0"/>
          <w:sz w:val="24"/>
          <w:szCs w:val="24"/>
        </w:rPr>
        <w:t>三、骨干计划考生报考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color w:val="0000FF"/>
          <w:kern w:val="0"/>
          <w:sz w:val="24"/>
          <w:szCs w:val="24"/>
        </w:rPr>
        <w:t>报考“少数民族高层次骨干人才培养计划”的考生</w:t>
      </w:r>
      <w:r w:rsidRPr="000A4294">
        <w:rPr>
          <w:rFonts w:ascii="宋体" w:eastAsia="宋体" w:hAnsi="宋体" w:cs="宋体" w:hint="eastAsia"/>
          <w:color w:val="000000"/>
          <w:kern w:val="0"/>
          <w:sz w:val="24"/>
          <w:szCs w:val="24"/>
        </w:rPr>
        <w:t>，除满足普通考生报考条件之外，还需符合该计划的报考要求。2018年我校“少数民族骨干人才培养计划”重点向理工类、应用型专业倾斜，原则上每个专业录取人数不超过3人，以录取少数民族考生为主。汉族考生原则上应具有在国务院公布的民族区域自治地方3年以上工作经历。汉族考生录取比例不超过10%。自2017年起骨干生不在单独安排基础强化培训，直接进入招生学校进行基础强化学习。详情届时请查阅“2018年少数民族高层次骨干人才培养计划”招生说明。</w:t>
      </w:r>
    </w:p>
    <w:p w:rsidR="000A4294" w:rsidRPr="000A4294" w:rsidRDefault="000A4294" w:rsidP="000A4294">
      <w:pPr>
        <w:widowControl/>
        <w:shd w:val="clear" w:color="auto" w:fill="FFFFFF"/>
        <w:spacing w:line="440" w:lineRule="exact"/>
        <w:ind w:firstLine="480"/>
        <w:jc w:val="left"/>
        <w:rPr>
          <w:rFonts w:ascii="宋体" w:eastAsia="宋体" w:hAnsi="宋体" w:cs="宋体"/>
          <w:kern w:val="0"/>
          <w:sz w:val="24"/>
          <w:szCs w:val="24"/>
        </w:rPr>
      </w:pPr>
      <w:r w:rsidRPr="000A4294">
        <w:rPr>
          <w:rFonts w:ascii="宋体" w:eastAsia="宋体" w:hAnsi="宋体" w:cs="Arial"/>
          <w:b/>
          <w:color w:val="000000"/>
          <w:kern w:val="0"/>
          <w:sz w:val="24"/>
          <w:szCs w:val="24"/>
        </w:rPr>
        <w:t>四、报名程序及注意事项</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1.报名包括网上报名和现场确认两个阶段。所有参加硕士研究生招生考试的考生均须进行网上报名，并到报考点现场确认网报信息、缴费和采集本人图像等相关电子信息。</w:t>
      </w:r>
    </w:p>
    <w:p w:rsidR="000A4294" w:rsidRPr="000A4294" w:rsidRDefault="000A4294" w:rsidP="000A4294">
      <w:pPr>
        <w:widowControl/>
        <w:spacing w:before="100" w:beforeAutospacing="1" w:after="100" w:afterAutospacing="1" w:line="440" w:lineRule="exact"/>
        <w:ind w:firstLineChars="250" w:firstLine="600"/>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2.</w:t>
      </w:r>
      <w:r w:rsidRPr="000A4294">
        <w:rPr>
          <w:rFonts w:ascii="宋体" w:eastAsia="宋体" w:hAnsi="宋体" w:cs="Arial" w:hint="eastAsia"/>
          <w:color w:val="000000"/>
          <w:kern w:val="0"/>
          <w:sz w:val="24"/>
          <w:szCs w:val="24"/>
        </w:rPr>
        <w:t>网上报名要求：</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1）考生应在规定时间登录“中国研究生招生信息网”（公网网址：http：//yz.chsi.com.cn，教育网址：http://yz.chsi.cn，以下简称“研招网”）浏览报考须知，并按教育部、省级教育招生考试管理机构、报考点以及报考招生单位的网上公告要求报名。报名期间，考生可自行修改网报信息。逾期不再补报，也不得修改报名信息。</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lastRenderedPageBreak/>
        <w:t>（2）考生报名时只填报一个招生单位的一个专业。</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（3）以同等学力身份报考的人员，应按招生单位要求如实填写学习情况和提供真实材料。</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4）考生要准确填写本人所受奖惩情况，特别是要如实填写在参加普通和成人高等学校招生考试、全国硕士研究生招生考试、高等教育自学考试等国家教育考试过程中因违纪、作弊所受处罚情况。对弄虚作假者，招生单位将按照《国家教育考试违规处理办法》严肃处理。</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5）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未通过学历（学籍）校验的考生应及时到学籍学历权威认证机构进行认证，在现场确认时将认证报告交报考点核验。</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（6）按规定享受少数民族照顾政策的考生，在网上报名时须如实填写少数民族身份，且申请定向就业少数民族地区。</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（7）“少数民族高层次骨干人才计划”招生以考生报名时填报确认的信息为准。</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color w:val="0000FF"/>
          <w:kern w:val="0"/>
          <w:sz w:val="24"/>
          <w:szCs w:val="24"/>
        </w:rPr>
        <w:t>报考“退役大学生士兵专项硕士研究生招生计划”的考生在报名时应选择填报退役大学生士兵专项计划，并填报本人入伍批准书编号和退出现役证编号。</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（8）考生应按要求准确填写个人网上报名信息并提供真实材料。考生因网报信息填写错误、填报虚假信息而造成不能考试或录取的，后果由考生本人承担。</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3.现场确认要求：</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lastRenderedPageBreak/>
        <w:t>（1）所有考生（不含推免生）均应在规定时间内到报考点指定地方现场核对并确认其网上报名信息，逾期不再补办。</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kern w:val="0"/>
          <w:sz w:val="24"/>
          <w:szCs w:val="24"/>
        </w:rPr>
        <w:t>（2）考生现场确认应提交本人居民身份证、学历证书（普通高校、成人高校、普通高校举办的成人高校学历教育应届本科毕业生持学生证）和网上报名编号，由报考点工作人员进行核对。</w:t>
      </w:r>
      <w:r w:rsidRPr="000A4294">
        <w:rPr>
          <w:rFonts w:ascii="宋体" w:eastAsia="宋体" w:hAnsi="宋体" w:cs="宋体" w:hint="eastAsia"/>
          <w:color w:val="0000FF"/>
          <w:kern w:val="0"/>
          <w:sz w:val="24"/>
          <w:szCs w:val="24"/>
        </w:rPr>
        <w:t>报考“退役大学生士兵专项硕士研究生招生计划”的考生提交本人《退出现役证》。</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（3）在录取当年9月1日前可取得国家承认本科毕业证书的自学考试和网络教育本科生，须凭颁发毕业证书的省级高等教育自学考试办公室或网络教育高校出具的相关证明方可办理网上报名现场确认手续。</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（4）未通过网上学历（学籍）校验的考生，在现场确认时应提供学历（学籍）认证报告。</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（5）所有考生均应对本人网上报名信息进行认真核对并确认。报名信息经考生确认后一律不作修改，因考生填写错误引起的一切后果由其自行承担。</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（6）</w:t>
      </w:r>
      <w:r w:rsidRPr="000A4294">
        <w:rPr>
          <w:rFonts w:ascii="宋体" w:eastAsia="宋体" w:hAnsi="宋体" w:cs="宋体" w:hint="eastAsia"/>
          <w:kern w:val="0"/>
          <w:sz w:val="24"/>
          <w:szCs w:val="24"/>
        </w:rPr>
        <w:t>考生应按规定缴纳报考费。</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Times New Roman" w:hint="eastAsia"/>
          <w:kern w:val="0"/>
          <w:sz w:val="24"/>
          <w:szCs w:val="24"/>
        </w:rPr>
        <w:t>（7）</w:t>
      </w:r>
      <w:r w:rsidRPr="000A4294">
        <w:rPr>
          <w:rFonts w:ascii="宋体" w:eastAsia="宋体" w:hAnsi="宋体" w:cs="宋体" w:hint="eastAsia"/>
          <w:kern w:val="0"/>
          <w:sz w:val="24"/>
          <w:szCs w:val="24"/>
        </w:rPr>
        <w:t>考生应按报考点规定配合采集本人图像等相关电子信息。</w:t>
      </w:r>
    </w:p>
    <w:p w:rsidR="000A4294" w:rsidRPr="000A4294" w:rsidRDefault="000A4294" w:rsidP="000A4294">
      <w:pPr>
        <w:widowControl/>
        <w:spacing w:before="100" w:beforeAutospacing="1" w:after="100" w:afterAutospacing="1" w:line="440" w:lineRule="exact"/>
        <w:ind w:firstLineChars="196" w:firstLine="472"/>
        <w:jc w:val="left"/>
        <w:rPr>
          <w:rFonts w:ascii="宋体" w:eastAsia="宋体" w:hAnsi="宋体" w:cs="宋体"/>
          <w:kern w:val="0"/>
          <w:sz w:val="24"/>
          <w:szCs w:val="24"/>
        </w:rPr>
      </w:pPr>
      <w:r w:rsidRPr="000A4294">
        <w:rPr>
          <w:rFonts w:ascii="宋体" w:eastAsia="宋体" w:hAnsi="宋体" w:cs="Arial" w:hint="eastAsia"/>
          <w:b/>
          <w:color w:val="000000"/>
          <w:kern w:val="0"/>
          <w:sz w:val="24"/>
          <w:szCs w:val="24"/>
        </w:rPr>
        <w:t>五、考试科目及参考书目</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1.</w:t>
      </w:r>
      <w:r w:rsidRPr="000A4294">
        <w:rPr>
          <w:rFonts w:ascii="宋体" w:eastAsia="宋体" w:hAnsi="宋体" w:cs="Arial" w:hint="eastAsia"/>
          <w:color w:val="0000FF"/>
          <w:kern w:val="0"/>
          <w:sz w:val="24"/>
          <w:szCs w:val="24"/>
        </w:rPr>
        <w:t>考试科目及参考书目：见《中南民族大学2018年硕士研究生入学考试科目设置及参考书目》。</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2.我校自命题专业课考试科目的参考书，请自行到各地书店或者通过网上购买，我校没有出售，有疑问可直接向相关招生学院办公室咨询。</w:t>
      </w:r>
    </w:p>
    <w:p w:rsidR="000A4294" w:rsidRPr="000A4294" w:rsidRDefault="000A4294" w:rsidP="000A4294">
      <w:pPr>
        <w:widowControl/>
        <w:spacing w:before="100" w:beforeAutospacing="1" w:after="100" w:afterAutospacing="1" w:line="440" w:lineRule="exact"/>
        <w:ind w:firstLineChars="200" w:firstLine="482"/>
        <w:jc w:val="left"/>
        <w:rPr>
          <w:rFonts w:ascii="宋体" w:eastAsia="宋体" w:hAnsi="宋体" w:cs="宋体"/>
          <w:kern w:val="0"/>
          <w:sz w:val="24"/>
          <w:szCs w:val="24"/>
        </w:rPr>
      </w:pPr>
      <w:r w:rsidRPr="000A4294">
        <w:rPr>
          <w:rFonts w:ascii="宋体" w:eastAsia="宋体" w:hAnsi="宋体" w:cs="Arial" w:hint="eastAsia"/>
          <w:b/>
          <w:color w:val="000000"/>
          <w:kern w:val="0"/>
          <w:sz w:val="24"/>
          <w:szCs w:val="24"/>
        </w:rPr>
        <w:t>六、</w:t>
      </w:r>
      <w:r w:rsidRPr="000A4294">
        <w:rPr>
          <w:rFonts w:ascii="宋体" w:eastAsia="宋体" w:hAnsi="宋体" w:cs="Arial" w:hint="eastAsia"/>
          <w:b/>
          <w:color w:val="000000"/>
          <w:kern w:val="0"/>
          <w:sz w:val="24"/>
          <w:szCs w:val="24"/>
          <w:highlight w:val="yellow"/>
        </w:rPr>
        <w:t>学习方式、</w:t>
      </w:r>
      <w:r w:rsidRPr="000A4294">
        <w:rPr>
          <w:rFonts w:ascii="宋体" w:eastAsia="宋体" w:hAnsi="宋体" w:cs="Arial" w:hint="eastAsia"/>
          <w:b/>
          <w:color w:val="000000"/>
          <w:kern w:val="0"/>
          <w:sz w:val="24"/>
          <w:szCs w:val="24"/>
        </w:rPr>
        <w:t>学制、学费及奖学金</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highlight w:val="yellow"/>
        </w:rPr>
        <w:t>1.学习方式：全日制各个专业研究生，必须全脱产在校学习；非全日制研究生可以在从事其他职业或社会实践的同时，非脱产学习。</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lastRenderedPageBreak/>
        <w:t>2.学制：学术型各专业学制均为3年。专业学位中法律（法学）和法律（非法学）、新闻与传播、工程硕士中化学工程、环境工程、生物医学工程、电子与通信工程和计算机技术学制为3年，其他专业学位学制一般为2年。</w:t>
      </w:r>
    </w:p>
    <w:p w:rsidR="000A4294" w:rsidRPr="000A4294" w:rsidRDefault="000A4294" w:rsidP="000A4294">
      <w:pPr>
        <w:widowControl/>
        <w:spacing w:before="100" w:beforeAutospacing="1" w:after="100" w:afterAutospacing="1" w:line="440" w:lineRule="exact"/>
        <w:ind w:leftChars="57" w:left="120" w:firstLineChars="150" w:firstLine="360"/>
        <w:jc w:val="left"/>
        <w:rPr>
          <w:rFonts w:ascii="宋体" w:eastAsia="宋体" w:hAnsi="宋体" w:cs="宋体"/>
          <w:kern w:val="0"/>
          <w:sz w:val="24"/>
          <w:szCs w:val="24"/>
        </w:rPr>
      </w:pPr>
      <w:r w:rsidRPr="000A4294">
        <w:rPr>
          <w:rFonts w:ascii="宋体" w:eastAsia="宋体" w:hAnsi="宋体" w:cs="Arial" w:hint="eastAsia"/>
          <w:color w:val="000000"/>
          <w:kern w:val="0"/>
          <w:sz w:val="24"/>
          <w:szCs w:val="24"/>
          <w:highlight w:val="yellow"/>
        </w:rPr>
        <w:t>非全日制工商管理、公共管理原则上学制2年，法律（法学）、法律（非法学）原则上学制3年，基本修业年限由相关学院根据情况适当延长。</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3.学费：所有录取考生均需缴纳学费。</w:t>
      </w:r>
      <w:r w:rsidRPr="000A4294">
        <w:rPr>
          <w:rFonts w:ascii="宋体" w:eastAsia="宋体" w:hAnsi="宋体" w:cs="Arial" w:hint="eastAsia"/>
          <w:color w:val="000000"/>
          <w:kern w:val="0"/>
          <w:sz w:val="24"/>
          <w:szCs w:val="24"/>
          <w:highlight w:val="yellow"/>
        </w:rPr>
        <w:t>纳入国家计划的全日制研究生，学费一般为8000元/年；纳入国家计划的非全日制法律（法学）和非全日制法律（非法学）学费为10000/年、MBA学费为22500元/年、MPA学费为17500元/年。</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4.奖学金：我校设立了国家奖学金、国家助学金，并加大了“三助”岗位津贴力度。</w:t>
      </w:r>
    </w:p>
    <w:p w:rsidR="000A4294" w:rsidRPr="000A4294" w:rsidRDefault="000A4294" w:rsidP="000A4294">
      <w:pPr>
        <w:widowControl/>
        <w:spacing w:line="440" w:lineRule="exact"/>
        <w:ind w:firstLineChars="200" w:firstLine="480"/>
        <w:rPr>
          <w:rFonts w:ascii="宋体" w:eastAsia="宋体" w:hAnsi="宋体" w:cs="宋体"/>
          <w:kern w:val="0"/>
          <w:sz w:val="24"/>
          <w:szCs w:val="24"/>
        </w:rPr>
      </w:pPr>
      <w:r w:rsidRPr="000A4294">
        <w:rPr>
          <w:rFonts w:ascii="宋体" w:eastAsia="宋体" w:hAnsi="宋体" w:cs="Arial"/>
          <w:color w:val="000000"/>
          <w:sz w:val="24"/>
          <w:szCs w:val="24"/>
        </w:rPr>
        <w:t>（1）生源奖学金：从2014年起，对达到国家复试分数要求并被我校录取的非定向硕士研究生给予一次性入学奖励。奖励标准如下：</w:t>
      </w:r>
    </w:p>
    <w:p w:rsidR="000A4294" w:rsidRPr="000A4294" w:rsidRDefault="000A4294" w:rsidP="000A4294">
      <w:pPr>
        <w:widowControl/>
        <w:spacing w:line="440" w:lineRule="exact"/>
        <w:ind w:firstLineChars="200" w:firstLine="480"/>
        <w:rPr>
          <w:rFonts w:ascii="宋体" w:eastAsia="宋体" w:hAnsi="宋体" w:cs="宋体"/>
          <w:kern w:val="0"/>
          <w:sz w:val="24"/>
          <w:szCs w:val="24"/>
        </w:rPr>
      </w:pPr>
      <w:r w:rsidRPr="000A4294">
        <w:rPr>
          <w:rFonts w:ascii="宋体" w:eastAsia="宋体" w:hAnsi="宋体" w:cs="Arial"/>
          <w:color w:val="000000"/>
          <w:sz w:val="24"/>
          <w:szCs w:val="24"/>
        </w:rPr>
        <w:t>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160"/>
        <w:gridCol w:w="4320"/>
      </w:tblGrid>
      <w:tr w:rsidR="000A4294" w:rsidRPr="000A4294">
        <w:trPr>
          <w:trHeight w:val="284"/>
        </w:trPr>
        <w:tc>
          <w:tcPr>
            <w:tcW w:w="198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考生来源</w:t>
            </w:r>
          </w:p>
        </w:tc>
        <w:tc>
          <w:tcPr>
            <w:tcW w:w="216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第一志愿录取奖励金额</w:t>
            </w:r>
          </w:p>
        </w:tc>
        <w:tc>
          <w:tcPr>
            <w:tcW w:w="432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备注</w:t>
            </w:r>
          </w:p>
        </w:tc>
      </w:tr>
      <w:tr w:rsidR="000A4294" w:rsidRPr="000A4294">
        <w:trPr>
          <w:trHeight w:val="284"/>
        </w:trPr>
        <w:tc>
          <w:tcPr>
            <w:tcW w:w="198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985高校</w:t>
            </w:r>
          </w:p>
        </w:tc>
        <w:tc>
          <w:tcPr>
            <w:tcW w:w="216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10000元</w:t>
            </w:r>
          </w:p>
        </w:tc>
        <w:tc>
          <w:tcPr>
            <w:tcW w:w="432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w:t>
            </w:r>
          </w:p>
        </w:tc>
      </w:tr>
      <w:tr w:rsidR="000A4294" w:rsidRPr="000A4294">
        <w:trPr>
          <w:trHeight w:val="284"/>
        </w:trPr>
        <w:tc>
          <w:tcPr>
            <w:tcW w:w="198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211高校</w:t>
            </w:r>
          </w:p>
        </w:tc>
        <w:tc>
          <w:tcPr>
            <w:tcW w:w="216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6000元</w:t>
            </w:r>
          </w:p>
        </w:tc>
        <w:tc>
          <w:tcPr>
            <w:tcW w:w="432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w:t>
            </w:r>
          </w:p>
        </w:tc>
      </w:tr>
      <w:tr w:rsidR="000A4294" w:rsidRPr="000A4294">
        <w:trPr>
          <w:trHeight w:val="284"/>
        </w:trPr>
        <w:tc>
          <w:tcPr>
            <w:tcW w:w="198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博士授予权高校</w:t>
            </w:r>
          </w:p>
        </w:tc>
        <w:tc>
          <w:tcPr>
            <w:tcW w:w="216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3000元</w:t>
            </w:r>
          </w:p>
        </w:tc>
        <w:tc>
          <w:tcPr>
            <w:tcW w:w="432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本科相关学科有博士点，否则第一志愿录取按“硕士授予权高校”奖励。</w:t>
            </w:r>
          </w:p>
        </w:tc>
      </w:tr>
      <w:tr w:rsidR="000A4294" w:rsidRPr="000A4294">
        <w:trPr>
          <w:trHeight w:val="284"/>
        </w:trPr>
        <w:tc>
          <w:tcPr>
            <w:tcW w:w="198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硕士授予权高校</w:t>
            </w:r>
          </w:p>
        </w:tc>
        <w:tc>
          <w:tcPr>
            <w:tcW w:w="216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2000元</w:t>
            </w:r>
          </w:p>
        </w:tc>
        <w:tc>
          <w:tcPr>
            <w:tcW w:w="432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36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本科相关学科有硕士点。</w:t>
            </w:r>
          </w:p>
        </w:tc>
      </w:tr>
    </w:tbl>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2）民族类专业志愿奖学金：每生一次性奖励2000元。奖励对象为第一志愿报考我校民族类专业硕士研究生，达到国家复试分数要求并被我校录取的非定向硕士研究生。该项奖学金涵盖民族学、马克思主义民族理论与政策、中国少数民族史、中国少数民族艺术、民族法学、中国少数民族语言文学6个二级学科专业。获得民族类专业志愿奖学金的研究生，可以同时获得生源奖学金、新入学研究生学业奖学金。</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（3）学业奖学金奖励标准：</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956"/>
        <w:gridCol w:w="3671"/>
        <w:gridCol w:w="1189"/>
      </w:tblGrid>
      <w:tr w:rsidR="000A4294" w:rsidRPr="000A4294">
        <w:tc>
          <w:tcPr>
            <w:tcW w:w="17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lastRenderedPageBreak/>
              <w:t>等级</w:t>
            </w:r>
          </w:p>
        </w:tc>
        <w:tc>
          <w:tcPr>
            <w:tcW w:w="95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比例</w:t>
            </w:r>
          </w:p>
        </w:tc>
        <w:tc>
          <w:tcPr>
            <w:tcW w:w="3671"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奖励标准（元/人·年）</w:t>
            </w:r>
          </w:p>
        </w:tc>
        <w:tc>
          <w:tcPr>
            <w:tcW w:w="1189"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备注</w:t>
            </w:r>
          </w:p>
        </w:tc>
      </w:tr>
      <w:tr w:rsidR="000A4294" w:rsidRPr="000A4294">
        <w:tc>
          <w:tcPr>
            <w:tcW w:w="17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一等奖学金</w:t>
            </w:r>
          </w:p>
        </w:tc>
        <w:tc>
          <w:tcPr>
            <w:tcW w:w="95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20%</w:t>
            </w:r>
          </w:p>
        </w:tc>
        <w:tc>
          <w:tcPr>
            <w:tcW w:w="3671"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8000</w:t>
            </w:r>
          </w:p>
        </w:tc>
        <w:tc>
          <w:tcPr>
            <w:tcW w:w="1189"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w:t>
            </w:r>
          </w:p>
        </w:tc>
      </w:tr>
      <w:tr w:rsidR="000A4294" w:rsidRPr="000A4294">
        <w:tc>
          <w:tcPr>
            <w:tcW w:w="17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二等奖学金</w:t>
            </w:r>
          </w:p>
        </w:tc>
        <w:tc>
          <w:tcPr>
            <w:tcW w:w="95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40%</w:t>
            </w:r>
          </w:p>
        </w:tc>
        <w:tc>
          <w:tcPr>
            <w:tcW w:w="3671"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5000</w:t>
            </w:r>
          </w:p>
        </w:tc>
        <w:tc>
          <w:tcPr>
            <w:tcW w:w="1189"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44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w:t>
            </w:r>
          </w:p>
        </w:tc>
      </w:tr>
      <w:tr w:rsidR="000A4294" w:rsidRPr="000A4294">
        <w:tc>
          <w:tcPr>
            <w:tcW w:w="17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三等奖学金</w:t>
            </w:r>
          </w:p>
        </w:tc>
        <w:tc>
          <w:tcPr>
            <w:tcW w:w="95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30%</w:t>
            </w:r>
          </w:p>
        </w:tc>
        <w:tc>
          <w:tcPr>
            <w:tcW w:w="3671"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440" w:lineRule="exact"/>
              <w:jc w:val="center"/>
              <w:rPr>
                <w:rFonts w:ascii="宋体" w:eastAsia="宋体" w:hAnsi="宋体" w:cs="宋体"/>
                <w:kern w:val="0"/>
                <w:sz w:val="24"/>
                <w:szCs w:val="24"/>
              </w:rPr>
            </w:pPr>
            <w:r w:rsidRPr="000A4294">
              <w:rPr>
                <w:rFonts w:ascii="宋体" w:eastAsia="宋体" w:hAnsi="宋体" w:cs="宋体" w:hint="eastAsia"/>
                <w:color w:val="000000"/>
                <w:kern w:val="0"/>
                <w:sz w:val="24"/>
                <w:szCs w:val="24"/>
              </w:rPr>
              <w:t>3000</w:t>
            </w:r>
          </w:p>
        </w:tc>
        <w:tc>
          <w:tcPr>
            <w:tcW w:w="1189"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440" w:lineRule="exact"/>
              <w:jc w:val="left"/>
              <w:rPr>
                <w:rFonts w:ascii="宋体" w:eastAsia="宋体" w:hAnsi="宋体" w:cs="宋体"/>
                <w:kern w:val="0"/>
                <w:sz w:val="24"/>
                <w:szCs w:val="24"/>
              </w:rPr>
            </w:pPr>
            <w:r w:rsidRPr="000A4294">
              <w:rPr>
                <w:rFonts w:ascii="宋体" w:eastAsia="宋体" w:hAnsi="宋体" w:cs="宋体" w:hint="eastAsia"/>
                <w:color w:val="000000"/>
                <w:kern w:val="0"/>
                <w:sz w:val="24"/>
                <w:szCs w:val="24"/>
              </w:rPr>
              <w:t> </w:t>
            </w:r>
          </w:p>
        </w:tc>
      </w:tr>
    </w:tbl>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（4）</w:t>
      </w:r>
      <w:r w:rsidRPr="000A4294">
        <w:rPr>
          <w:rFonts w:ascii="宋体" w:eastAsia="宋体" w:hAnsi="宋体" w:cs="宋体" w:hint="eastAsia"/>
          <w:kern w:val="0"/>
          <w:sz w:val="24"/>
          <w:szCs w:val="24"/>
        </w:rPr>
        <w:t>国家奖学金奖励标准为硕士研究生每生每年2万元。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宋体" w:hint="eastAsia"/>
          <w:kern w:val="0"/>
          <w:sz w:val="24"/>
          <w:szCs w:val="24"/>
        </w:rPr>
        <w:t>（5）国家助学金奖励标准为</w:t>
      </w:r>
      <w:r w:rsidRPr="000A4294">
        <w:rPr>
          <w:rFonts w:ascii="宋体" w:eastAsia="宋体" w:hAnsi="宋体" w:cs="宋体" w:hint="eastAsia"/>
          <w:color w:val="000000"/>
          <w:kern w:val="0"/>
          <w:sz w:val="24"/>
          <w:szCs w:val="24"/>
        </w:rPr>
        <w:t>硕士研究生每生每年6000元。</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（6）</w:t>
      </w:r>
      <w:r w:rsidRPr="000A4294">
        <w:rPr>
          <w:rFonts w:ascii="宋体" w:eastAsia="宋体" w:hAnsi="宋体" w:cs="宋体" w:hint="eastAsia"/>
          <w:color w:val="000000"/>
          <w:kern w:val="0"/>
          <w:sz w:val="24"/>
          <w:szCs w:val="24"/>
        </w:rPr>
        <w:t>“三助”岗位津贴标准：学校设置研究生助教、助研和助管（以下简称“三助”）岗位。助管津贴硕士生每人每月300元；助教津贴按研究生承担教学工作量，硕士生课酬按助教标准计算；助研津贴从科研项目经费中的劳务费列支。</w:t>
      </w:r>
    </w:p>
    <w:p w:rsidR="000A4294" w:rsidRPr="000A4294" w:rsidRDefault="000A4294" w:rsidP="000A4294">
      <w:pPr>
        <w:widowControl/>
        <w:spacing w:before="100" w:beforeAutospacing="1" w:after="100" w:afterAutospacing="1" w:line="440" w:lineRule="exact"/>
        <w:ind w:firstLineChars="200" w:firstLine="482"/>
        <w:jc w:val="left"/>
        <w:rPr>
          <w:rFonts w:ascii="宋体" w:eastAsia="宋体" w:hAnsi="宋体" w:cs="宋体"/>
          <w:kern w:val="0"/>
          <w:sz w:val="24"/>
          <w:szCs w:val="24"/>
        </w:rPr>
      </w:pPr>
      <w:r w:rsidRPr="000A4294">
        <w:rPr>
          <w:rFonts w:ascii="宋体" w:eastAsia="宋体" w:hAnsi="宋体" w:cs="Arial" w:hint="eastAsia"/>
          <w:b/>
          <w:color w:val="000000"/>
          <w:kern w:val="0"/>
          <w:sz w:val="24"/>
          <w:szCs w:val="24"/>
        </w:rPr>
        <w:t xml:space="preserve">七、其他事项 </w:t>
      </w:r>
    </w:p>
    <w:p w:rsidR="000A4294" w:rsidRPr="000A4294" w:rsidRDefault="000A4294" w:rsidP="000A4294">
      <w:pPr>
        <w:widowControl/>
        <w:spacing w:before="100" w:beforeAutospacing="1" w:after="100" w:afterAutospacing="1" w:line="440" w:lineRule="exact"/>
        <w:ind w:firstLineChars="196" w:firstLine="472"/>
        <w:jc w:val="left"/>
        <w:rPr>
          <w:rFonts w:ascii="宋体" w:eastAsia="宋体" w:hAnsi="宋体" w:cs="宋体"/>
          <w:kern w:val="0"/>
          <w:sz w:val="24"/>
          <w:szCs w:val="24"/>
        </w:rPr>
      </w:pPr>
      <w:r w:rsidRPr="000A4294">
        <w:rPr>
          <w:rFonts w:ascii="宋体" w:eastAsia="宋体" w:hAnsi="宋体" w:cs="宋体" w:hint="eastAsia"/>
          <w:b/>
          <w:color w:val="FF0000"/>
          <w:kern w:val="0"/>
          <w:sz w:val="24"/>
          <w:szCs w:val="24"/>
        </w:rPr>
        <w:t>1.特别说明：2018年硕士研究生的报考条件、网报时间、考试时间等，</w:t>
      </w:r>
      <w:r w:rsidRPr="000A4294">
        <w:rPr>
          <w:rFonts w:ascii="宋体" w:eastAsia="宋体" w:hAnsi="宋体" w:cs="Arial" w:hint="eastAsia"/>
          <w:b/>
          <w:color w:val="FF0000"/>
          <w:kern w:val="0"/>
          <w:sz w:val="24"/>
          <w:szCs w:val="24"/>
        </w:rPr>
        <w:t>以教育部公布的招考公告为准。</w:t>
      </w:r>
    </w:p>
    <w:p w:rsidR="000A4294" w:rsidRPr="000A4294" w:rsidRDefault="000A4294" w:rsidP="000A4294">
      <w:pPr>
        <w:widowControl/>
        <w:spacing w:before="100" w:beforeAutospacing="1" w:after="100" w:afterAutospacing="1" w:line="440" w:lineRule="exact"/>
        <w:ind w:firstLineChars="200" w:firstLine="480"/>
        <w:jc w:val="left"/>
        <w:rPr>
          <w:rFonts w:ascii="宋体" w:eastAsia="宋体" w:hAnsi="宋体" w:cs="宋体"/>
          <w:kern w:val="0"/>
          <w:sz w:val="24"/>
          <w:szCs w:val="24"/>
        </w:rPr>
      </w:pPr>
      <w:r w:rsidRPr="000A4294">
        <w:rPr>
          <w:rFonts w:ascii="宋体" w:eastAsia="宋体" w:hAnsi="宋体" w:cs="Arial" w:hint="eastAsia"/>
          <w:color w:val="000000"/>
          <w:kern w:val="0"/>
          <w:sz w:val="24"/>
          <w:szCs w:val="24"/>
        </w:rPr>
        <w:t>2.请务必养成通过网络获取信息的习惯和能力，随时关注“中国研究生招生信息网”和“中南民族大学研究生院网站”信息，熟悉招生考试政策规定及注意事项，以免影响报考。</w:t>
      </w:r>
      <w:r w:rsidRPr="000A4294">
        <w:rPr>
          <w:rFonts w:ascii="宋体" w:eastAsia="宋体" w:hAnsi="宋体" w:cs="宋体" w:hint="eastAsia"/>
          <w:kern w:val="0"/>
          <w:sz w:val="24"/>
          <w:szCs w:val="24"/>
        </w:rPr>
        <w:t xml:space="preserve">                                              </w:t>
      </w:r>
    </w:p>
    <w:p w:rsidR="000A4294" w:rsidRPr="000A4294" w:rsidRDefault="000A4294" w:rsidP="000A4294">
      <w:pPr>
        <w:widowControl/>
        <w:spacing w:before="100" w:beforeAutospacing="1" w:after="100" w:afterAutospacing="1"/>
        <w:ind w:firstLineChars="200" w:firstLine="482"/>
        <w:jc w:val="left"/>
        <w:rPr>
          <w:rFonts w:ascii="宋体" w:eastAsia="宋体" w:hAnsi="宋体" w:cs="宋体"/>
          <w:kern w:val="0"/>
          <w:sz w:val="24"/>
          <w:szCs w:val="24"/>
        </w:rPr>
      </w:pPr>
      <w:r w:rsidRPr="000A4294">
        <w:rPr>
          <w:rFonts w:ascii="宋体" w:eastAsia="宋体" w:hAnsi="宋体" w:cs="宋体" w:hint="eastAsia"/>
          <w:b/>
          <w:color w:val="0000FF"/>
          <w:kern w:val="0"/>
          <w:sz w:val="24"/>
          <w:szCs w:val="24"/>
        </w:rPr>
        <w:t>通讯地址：武汉市洪山区民族大道182号中南民族大学研究生招生办公室</w:t>
      </w:r>
    </w:p>
    <w:p w:rsidR="000A4294" w:rsidRPr="000A4294" w:rsidRDefault="000A4294" w:rsidP="000A4294">
      <w:pPr>
        <w:widowControl/>
        <w:spacing w:before="100" w:beforeAutospacing="1" w:after="100" w:afterAutospacing="1"/>
        <w:ind w:firstLineChars="200" w:firstLine="482"/>
        <w:jc w:val="left"/>
        <w:rPr>
          <w:rFonts w:ascii="宋体" w:eastAsia="宋体" w:hAnsi="宋体" w:cs="宋体"/>
          <w:kern w:val="0"/>
          <w:sz w:val="24"/>
          <w:szCs w:val="24"/>
        </w:rPr>
      </w:pPr>
      <w:r w:rsidRPr="000A4294">
        <w:rPr>
          <w:rFonts w:ascii="宋体" w:eastAsia="宋体" w:hAnsi="宋体" w:cs="宋体" w:hint="eastAsia"/>
          <w:b/>
          <w:color w:val="0000FF"/>
          <w:kern w:val="0"/>
          <w:sz w:val="24"/>
          <w:szCs w:val="24"/>
        </w:rPr>
        <w:t>联系电话：027—67843396</w:t>
      </w:r>
    </w:p>
    <w:p w:rsidR="000A4294" w:rsidRPr="000A4294" w:rsidRDefault="000A4294" w:rsidP="000A4294">
      <w:pPr>
        <w:widowControl/>
        <w:spacing w:before="100" w:beforeAutospacing="1" w:after="100" w:afterAutospacing="1"/>
        <w:ind w:firstLineChars="200" w:firstLine="482"/>
        <w:jc w:val="left"/>
        <w:rPr>
          <w:rFonts w:ascii="宋体" w:eastAsia="宋体" w:hAnsi="宋体" w:cs="宋体"/>
          <w:kern w:val="0"/>
          <w:sz w:val="24"/>
          <w:szCs w:val="24"/>
        </w:rPr>
      </w:pPr>
      <w:r w:rsidRPr="000A4294">
        <w:rPr>
          <w:rFonts w:ascii="宋体" w:eastAsia="宋体" w:hAnsi="宋体" w:cs="宋体" w:hint="eastAsia"/>
          <w:b/>
          <w:color w:val="0000FF"/>
          <w:kern w:val="0"/>
          <w:sz w:val="24"/>
          <w:szCs w:val="24"/>
        </w:rPr>
        <w:t>网址：</w:t>
      </w:r>
      <w:hyperlink r:id="rId7" w:history="1">
        <w:r w:rsidRPr="000A4294">
          <w:rPr>
            <w:rFonts w:ascii="宋体" w:eastAsia="宋体" w:hAnsi="宋体" w:cs="宋体" w:hint="eastAsia"/>
            <w:color w:val="0000FF"/>
            <w:kern w:val="0"/>
            <w:sz w:val="24"/>
            <w:szCs w:val="24"/>
            <w:u w:val="single"/>
          </w:rPr>
          <w:t>http://www.scuec.edu.cn/yjsy/</w:t>
        </w:r>
      </w:hyperlink>
    </w:p>
    <w:p w:rsidR="000A4294" w:rsidRPr="000A4294" w:rsidRDefault="000A4294" w:rsidP="000A4294">
      <w:pPr>
        <w:widowControl/>
        <w:spacing w:before="100" w:beforeAutospacing="1" w:after="100" w:afterAutospacing="1"/>
        <w:ind w:firstLineChars="200" w:firstLine="482"/>
        <w:jc w:val="left"/>
        <w:rPr>
          <w:rFonts w:ascii="宋体" w:eastAsia="宋体" w:hAnsi="宋体" w:cs="宋体"/>
          <w:kern w:val="0"/>
          <w:sz w:val="24"/>
          <w:szCs w:val="24"/>
        </w:rPr>
      </w:pPr>
      <w:r w:rsidRPr="000A4294">
        <w:rPr>
          <w:rFonts w:ascii="宋体" w:eastAsia="宋体" w:hAnsi="宋体" w:cs="宋体" w:hint="eastAsia"/>
          <w:b/>
          <w:color w:val="0000FF"/>
          <w:kern w:val="0"/>
          <w:sz w:val="24"/>
          <w:szCs w:val="24"/>
        </w:rPr>
        <w:t>邮政编码：430074</w:t>
      </w:r>
    </w:p>
    <w:p w:rsidR="000A4294" w:rsidRPr="000A4294" w:rsidRDefault="000A4294" w:rsidP="000A4294">
      <w:pPr>
        <w:widowControl/>
        <w:spacing w:before="100" w:beforeAutospacing="1" w:after="100" w:afterAutospacing="1"/>
        <w:jc w:val="left"/>
        <w:rPr>
          <w:rFonts w:ascii="宋体" w:eastAsia="宋体" w:hAnsi="宋体" w:cs="宋体"/>
          <w:kern w:val="0"/>
          <w:sz w:val="24"/>
          <w:szCs w:val="24"/>
        </w:rPr>
      </w:pPr>
      <w:r w:rsidRPr="000A4294">
        <w:rPr>
          <w:rFonts w:ascii="宋体" w:eastAsia="宋体" w:hAnsi="宋体" w:cs="宋体" w:hint="eastAsia"/>
          <w:kern w:val="0"/>
          <w:sz w:val="24"/>
          <w:szCs w:val="24"/>
        </w:rPr>
        <w:t>附：中南民族大学2018年硕士研究生招生目录</w:t>
      </w:r>
    </w:p>
    <w:p w:rsidR="000A4294" w:rsidRPr="000A4294" w:rsidRDefault="000A4294" w:rsidP="000A4294">
      <w:pPr>
        <w:widowControl/>
        <w:spacing w:before="100" w:beforeAutospacing="1" w:after="100" w:afterAutospacing="1"/>
        <w:jc w:val="center"/>
        <w:rPr>
          <w:rFonts w:ascii="宋体" w:eastAsia="宋体" w:hAnsi="宋体" w:cs="宋体"/>
          <w:kern w:val="0"/>
          <w:sz w:val="24"/>
          <w:szCs w:val="24"/>
        </w:rPr>
      </w:pPr>
      <w:r w:rsidRPr="000A4294">
        <w:rPr>
          <w:rFonts w:ascii="宋体" w:eastAsia="宋体" w:hAnsi="宋体" w:cs="宋体" w:hint="eastAsia"/>
          <w:b/>
          <w:color w:val="FF0000"/>
          <w:kern w:val="0"/>
          <w:sz w:val="24"/>
          <w:szCs w:val="24"/>
        </w:rPr>
        <w:t> </w:t>
      </w:r>
    </w:p>
    <w:p w:rsidR="000A4294" w:rsidRPr="000A4294" w:rsidRDefault="000A4294" w:rsidP="000A4294">
      <w:pPr>
        <w:widowControl/>
        <w:spacing w:before="100" w:beforeAutospacing="1" w:after="100" w:afterAutospacing="1"/>
        <w:jc w:val="center"/>
        <w:rPr>
          <w:rFonts w:ascii="宋体" w:eastAsia="宋体" w:hAnsi="宋体" w:cs="宋体"/>
          <w:kern w:val="0"/>
          <w:sz w:val="24"/>
          <w:szCs w:val="24"/>
        </w:rPr>
      </w:pPr>
      <w:r w:rsidRPr="000A4294">
        <w:rPr>
          <w:rFonts w:ascii="宋体" w:eastAsia="宋体" w:hAnsi="宋体" w:cs="宋体" w:hint="eastAsia"/>
          <w:b/>
          <w:color w:val="FF0000"/>
          <w:kern w:val="0"/>
          <w:sz w:val="24"/>
          <w:szCs w:val="24"/>
        </w:rPr>
        <w:t> </w:t>
      </w:r>
    </w:p>
    <w:p w:rsidR="000A4294" w:rsidRPr="000A4294" w:rsidRDefault="000A4294" w:rsidP="000A4294">
      <w:pPr>
        <w:widowControl/>
        <w:spacing w:before="100" w:beforeAutospacing="1" w:after="100" w:afterAutospacing="1"/>
        <w:jc w:val="center"/>
        <w:rPr>
          <w:rFonts w:ascii="宋体" w:eastAsia="宋体" w:hAnsi="宋体" w:cs="宋体"/>
          <w:kern w:val="0"/>
          <w:sz w:val="24"/>
          <w:szCs w:val="24"/>
        </w:rPr>
      </w:pPr>
      <w:r w:rsidRPr="000A4294">
        <w:rPr>
          <w:rFonts w:ascii="宋体" w:eastAsia="宋体" w:hAnsi="宋体" w:cs="宋体" w:hint="eastAsia"/>
          <w:b/>
          <w:color w:val="FF0000"/>
          <w:kern w:val="0"/>
          <w:sz w:val="24"/>
          <w:szCs w:val="24"/>
        </w:rPr>
        <w:t> </w:t>
      </w:r>
    </w:p>
    <w:p w:rsidR="000A4294" w:rsidRPr="000A4294" w:rsidRDefault="000A4294" w:rsidP="000A4294">
      <w:pPr>
        <w:widowControl/>
        <w:spacing w:before="100" w:beforeAutospacing="1" w:after="100" w:afterAutospacing="1"/>
        <w:ind w:firstLineChars="2000" w:firstLine="4800"/>
        <w:jc w:val="left"/>
        <w:rPr>
          <w:rFonts w:ascii="宋体" w:eastAsia="宋体" w:hAnsi="宋体" w:cs="宋体"/>
          <w:kern w:val="0"/>
          <w:sz w:val="24"/>
          <w:szCs w:val="24"/>
        </w:rPr>
      </w:pPr>
      <w:r w:rsidRPr="000A4294">
        <w:rPr>
          <w:rFonts w:ascii="宋体" w:eastAsia="宋体" w:hAnsi="宋体" w:cs="宋体" w:hint="eastAsia"/>
          <w:kern w:val="0"/>
          <w:sz w:val="24"/>
          <w:szCs w:val="24"/>
        </w:rPr>
        <w:lastRenderedPageBreak/>
        <w:t>中南民族大学研究生招生办公室</w:t>
      </w:r>
    </w:p>
    <w:p w:rsidR="000A4294" w:rsidRPr="000A4294" w:rsidRDefault="000A4294" w:rsidP="000A4294">
      <w:pPr>
        <w:widowControl/>
        <w:spacing w:before="100" w:beforeAutospacing="1" w:after="100" w:afterAutospacing="1"/>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2017年6月</w:t>
      </w:r>
    </w:p>
    <w:p w:rsidR="000A4294" w:rsidRPr="000A4294" w:rsidRDefault="000A4294" w:rsidP="000A4294">
      <w:pPr>
        <w:widowControl/>
        <w:spacing w:before="100" w:beforeAutospacing="1" w:after="100" w:afterAutospacing="1" w:line="360" w:lineRule="auto"/>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 </w:t>
      </w:r>
    </w:p>
    <w:p w:rsidR="000A4294" w:rsidRPr="000A4294" w:rsidRDefault="000A4294" w:rsidP="000A4294">
      <w:pPr>
        <w:widowControl/>
        <w:spacing w:before="100" w:beforeAutospacing="1" w:after="100" w:afterAutospacing="1" w:line="360" w:lineRule="auto"/>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 </w:t>
      </w:r>
    </w:p>
    <w:p w:rsidR="000A4294" w:rsidRPr="000A4294" w:rsidRDefault="000A4294" w:rsidP="000A4294">
      <w:pPr>
        <w:widowControl/>
        <w:spacing w:before="100" w:beforeAutospacing="1" w:after="100" w:afterAutospacing="1" w:line="360" w:lineRule="auto"/>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 </w:t>
      </w:r>
    </w:p>
    <w:p w:rsidR="000A4294" w:rsidRPr="000A4294" w:rsidRDefault="000A4294" w:rsidP="000A4294">
      <w:pPr>
        <w:widowControl/>
        <w:spacing w:before="100" w:beforeAutospacing="1" w:after="100" w:afterAutospacing="1" w:line="360" w:lineRule="auto"/>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 </w:t>
      </w:r>
    </w:p>
    <w:p w:rsidR="000A4294" w:rsidRPr="000A4294" w:rsidRDefault="000A4294" w:rsidP="000A4294">
      <w:pPr>
        <w:widowControl/>
        <w:spacing w:before="100" w:beforeAutospacing="1" w:after="100" w:afterAutospacing="1" w:line="360" w:lineRule="auto"/>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 </w:t>
      </w:r>
    </w:p>
    <w:p w:rsidR="000A4294" w:rsidRPr="000A4294" w:rsidRDefault="000A4294" w:rsidP="000A4294">
      <w:pPr>
        <w:widowControl/>
        <w:spacing w:before="100" w:beforeAutospacing="1" w:after="100" w:afterAutospacing="1" w:line="360" w:lineRule="auto"/>
        <w:ind w:firstLineChars="2300" w:firstLine="5520"/>
        <w:jc w:val="left"/>
        <w:rPr>
          <w:rFonts w:ascii="宋体" w:eastAsia="宋体" w:hAnsi="宋体" w:cs="宋体"/>
          <w:kern w:val="0"/>
          <w:sz w:val="24"/>
          <w:szCs w:val="24"/>
        </w:rPr>
      </w:pPr>
      <w:r w:rsidRPr="000A4294">
        <w:rPr>
          <w:rFonts w:ascii="宋体" w:eastAsia="宋体" w:hAnsi="宋体" w:cs="宋体" w:hint="eastAsia"/>
          <w:kern w:val="0"/>
          <w:sz w:val="24"/>
          <w:szCs w:val="24"/>
        </w:rPr>
        <w:t> </w:t>
      </w:r>
    </w:p>
    <w:p w:rsidR="000A4294" w:rsidRPr="000A4294" w:rsidRDefault="000A4294" w:rsidP="000A4294">
      <w:pPr>
        <w:widowControl/>
        <w:spacing w:before="100" w:beforeAutospacing="1" w:after="100" w:afterAutospacing="1" w:line="400" w:lineRule="exact"/>
        <w:jc w:val="center"/>
        <w:rPr>
          <w:rFonts w:ascii="宋体" w:eastAsia="宋体" w:hAnsi="宋体" w:cs="宋体"/>
          <w:kern w:val="0"/>
          <w:sz w:val="24"/>
          <w:szCs w:val="24"/>
        </w:rPr>
      </w:pPr>
      <w:r w:rsidRPr="000A4294">
        <w:rPr>
          <w:rFonts w:ascii="宋体" w:eastAsia="宋体" w:hAnsi="宋体" w:cs="宋体" w:hint="eastAsia"/>
          <w:b/>
          <w:color w:val="0000FF"/>
          <w:kern w:val="0"/>
          <w:sz w:val="28"/>
          <w:szCs w:val="28"/>
        </w:rPr>
        <w:t>2018年硕士研究生招生目录</w:t>
      </w:r>
    </w:p>
    <w:p w:rsidR="000A4294" w:rsidRPr="000A4294" w:rsidRDefault="000A4294" w:rsidP="000A4294">
      <w:pPr>
        <w:widowControl/>
        <w:spacing w:before="100" w:beforeAutospacing="1" w:after="100" w:afterAutospacing="1" w:line="400" w:lineRule="exact"/>
        <w:ind w:left="240" w:hangingChars="100" w:hanging="240"/>
        <w:jc w:val="left"/>
        <w:rPr>
          <w:rFonts w:ascii="宋体" w:eastAsia="宋体" w:hAnsi="宋体" w:cs="宋体"/>
          <w:kern w:val="0"/>
          <w:sz w:val="24"/>
          <w:szCs w:val="24"/>
        </w:rPr>
      </w:pPr>
      <w:r w:rsidRPr="000A4294">
        <w:rPr>
          <w:rFonts w:ascii="宋体" w:eastAsia="宋体" w:hAnsi="宋体" w:cs="宋体" w:hint="eastAsia"/>
          <w:color w:val="000000"/>
          <w:kern w:val="0"/>
          <w:sz w:val="24"/>
          <w:szCs w:val="21"/>
        </w:rPr>
        <w:t>（</w:t>
      </w:r>
      <w:r w:rsidRPr="000A4294">
        <w:rPr>
          <w:rFonts w:ascii="宋体" w:eastAsia="宋体" w:hAnsi="宋体" w:cs="宋体" w:hint="eastAsia"/>
          <w:b/>
          <w:bCs/>
          <w:color w:val="000000"/>
          <w:kern w:val="0"/>
          <w:sz w:val="18"/>
          <w:szCs w:val="18"/>
        </w:rPr>
        <w:t>最终以研究生院网站上公布的为准，专业代码前加★为专业学位招生领域，其他为学术型招生专业</w:t>
      </w:r>
      <w:r w:rsidRPr="000A4294">
        <w:rPr>
          <w:rFonts w:ascii="宋体" w:eastAsia="宋体" w:hAnsi="宋体" w:cs="宋体" w:hint="eastAsia"/>
          <w:color w:val="000000"/>
          <w:kern w:val="0"/>
          <w:sz w:val="24"/>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6"/>
        <w:gridCol w:w="4140"/>
        <w:gridCol w:w="1144"/>
      </w:tblGrid>
      <w:tr w:rsidR="000A4294" w:rsidRPr="000A4294">
        <w:trPr>
          <w:tblHeade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center"/>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专业名称及研究方向</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center"/>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初试科目</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center"/>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备注</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001法学院（027-67842770）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010102 中国哲学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01中国古代哲学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02中国近现代哲学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611西方哲学史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801中国哲学史</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ind w:rightChars="-106" w:right="-223"/>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030101法学理论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01社会主义法治的理论与实践</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02法律文化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03法社会学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802法学理论专业综合（中外法律思想史）</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030103宪法学与行政法学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01宪法学（宪法学基础理论、宪政与人权）</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02行政法学（行政法治）</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803宪法学与行政法学专业综合（宪法学、行政法与行政诉讼法）</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030104 刑法学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lastRenderedPageBreak/>
              <w:t>01中国刑法</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02国际刑法</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804刑法学专业综合（刑法学、刑事诉讼法学）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030105 民商法学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01民法学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02知识产权法学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03商法学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805民商法学（民法学、知识产权法学、商法学）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030106 诉讼法学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01刑事诉讼法学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806诉讼法学专业综合（刑事诉讼法学、民事诉讼法学）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030107经济法学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01市场规制法</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02宏观调控法</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03环境法</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807经济法学专业综合（经济法学、民法学、商法学）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kern w:val="0"/>
                <w:sz w:val="18"/>
                <w:szCs w:val="18"/>
              </w:rPr>
              <w:t>0301Z1民族法学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01民族区域自治制度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02少数民族权利保障</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612法学专业基础（法理学、宪法学）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808民族法学综合</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tabs>
                <w:tab w:val="num" w:pos="360"/>
              </w:tabs>
              <w:spacing w:before="100" w:beforeAutospacing="1" w:after="100" w:afterAutospacing="1" w:line="240" w:lineRule="exact"/>
              <w:ind w:left="360" w:hanging="360"/>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w:t>
            </w:r>
            <w:r w:rsidRPr="000A4294">
              <w:rPr>
                <w:rFonts w:ascii="Times New Roman" w:eastAsia="宋体" w:hAnsi="Times New Roman" w:cs="Times New Roman"/>
                <w:bCs/>
                <w:color w:val="000000"/>
                <w:kern w:val="0"/>
                <w:sz w:val="14"/>
                <w:szCs w:val="14"/>
              </w:rPr>
              <w:t xml:space="preserve">      </w:t>
            </w:r>
            <w:r w:rsidRPr="000A4294">
              <w:rPr>
                <w:rFonts w:ascii="宋体" w:eastAsia="宋体" w:hAnsi="宋体" w:cs="宋体" w:hint="eastAsia"/>
                <w:b/>
                <w:bCs/>
                <w:color w:val="000000"/>
                <w:kern w:val="0"/>
                <w:sz w:val="18"/>
                <w:szCs w:val="18"/>
              </w:rPr>
              <w:t>035101 法律（非法学）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highlight w:val="yellow"/>
              </w:rPr>
              <w:t>01（全日制）不区分研究方向</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highlight w:val="yellow"/>
              </w:rPr>
              <w:t>02（非全日制）不区分研究方向</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Arial" w:hint="eastAsia"/>
                <w:color w:val="000000"/>
                <w:kern w:val="0"/>
                <w:sz w:val="18"/>
                <w:szCs w:val="18"/>
              </w:rPr>
              <w:t>398法硕联考专业基础（非法学）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Arial" w:hint="eastAsia"/>
                <w:color w:val="000000"/>
                <w:kern w:val="0"/>
                <w:sz w:val="18"/>
                <w:szCs w:val="18"/>
              </w:rPr>
              <w:t>498法硕联考综合（非法学）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所有科目全国统考或联考</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tabs>
                <w:tab w:val="num" w:pos="360"/>
              </w:tabs>
              <w:spacing w:before="100" w:beforeAutospacing="1" w:after="100" w:afterAutospacing="1" w:line="240" w:lineRule="exact"/>
              <w:ind w:left="360" w:hanging="360"/>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w:t>
            </w:r>
            <w:r w:rsidRPr="000A4294">
              <w:rPr>
                <w:rFonts w:ascii="Times New Roman" w:eastAsia="宋体" w:hAnsi="Times New Roman" w:cs="Times New Roman"/>
                <w:bCs/>
                <w:color w:val="000000"/>
                <w:kern w:val="0"/>
                <w:sz w:val="14"/>
                <w:szCs w:val="14"/>
              </w:rPr>
              <w:t xml:space="preserve">      </w:t>
            </w:r>
            <w:r w:rsidRPr="000A4294">
              <w:rPr>
                <w:rFonts w:ascii="宋体" w:eastAsia="宋体" w:hAnsi="宋体" w:cs="宋体" w:hint="eastAsia"/>
                <w:b/>
                <w:bCs/>
                <w:color w:val="000000"/>
                <w:kern w:val="0"/>
                <w:sz w:val="18"/>
                <w:szCs w:val="18"/>
              </w:rPr>
              <w:t>035102法律（法学）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highlight w:val="yellow"/>
              </w:rPr>
              <w:t>01（全日制）不区分研究方向</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highlight w:val="yellow"/>
              </w:rPr>
              <w:t>02（非全日制）不区分研究方向</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Arial" w:hint="eastAsia"/>
                <w:color w:val="000000"/>
                <w:kern w:val="0"/>
                <w:sz w:val="18"/>
                <w:szCs w:val="18"/>
              </w:rPr>
              <w:t>397法硕联考专业基础（法学）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Arial" w:hint="eastAsia"/>
                <w:color w:val="000000"/>
                <w:kern w:val="0"/>
                <w:sz w:val="18"/>
                <w:szCs w:val="18"/>
              </w:rPr>
              <w:t>497法硕联考综合（法学）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所有科目全国统考或联考</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002民族学与社会学学院（027-67843791）</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010107宗教学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lastRenderedPageBreak/>
              <w:t>01中国传统宗教</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02中国少数民族宗教</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613中国哲学史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809宗教学原理</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030301社会学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01社会工作</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02民族社会学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03社会政策与实务</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614社会学理论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810社会学研究方法</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030401民族学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01民族文化与社会发展</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02民族文化与文化遗产保护</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03民族问题研究</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615民族学通论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811社会学概论</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030402马克思主义民族理论与政策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01马克思主义民族理论与政策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02中外民族问题研究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03民族关系与民族政策</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615民族学通论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812当代中国民族政策</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030404中国少数民族史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01回族历史与文化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02中国民族关系史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03散杂居民族关系史</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615民族学通论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813民族学理论与方法</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0602L2历史文献学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01社会文化史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02文化艺术史</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③629历史学综合</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0602L3专门史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01近现代社会经济史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02中西文化比较研究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03物质文化遗产研究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③629历史学综合</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0602L4中国古代史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01魏晋南北朝隋唐史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02明清史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03中国民族关系史</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③629历史学综合</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★035200 社会工作</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Arial" w:hint="eastAsia"/>
                <w:color w:val="000000"/>
                <w:kern w:val="0"/>
                <w:sz w:val="18"/>
                <w:szCs w:val="18"/>
              </w:rPr>
              <w:t>331社会工作原理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Arial" w:hint="eastAsia"/>
                <w:color w:val="000000"/>
                <w:kern w:val="0"/>
                <w:sz w:val="18"/>
                <w:szCs w:val="18"/>
              </w:rPr>
              <w:t>437社会工作实务</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003公共管理学院（027-67842677）</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120401行政管理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01行政学原理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02民族地区基层治理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03政府人力资源开发</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616公共管理学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814专业综合（政治学、行政法学）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120404 社会保障</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01社会保障理论与政策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02公共经济与社会保障</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03民族地区农村社会保障</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616公共管理学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815社会保障学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120405 土地资源管理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01土地利用变化与保护</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02土地利用规划与管理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03不动产经营与管理</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616公共管理学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816土地管理学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tabs>
                <w:tab w:val="num" w:pos="360"/>
              </w:tabs>
              <w:spacing w:before="100" w:beforeAutospacing="1" w:after="100" w:afterAutospacing="1" w:line="240" w:lineRule="exact"/>
              <w:ind w:left="360" w:hanging="360"/>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w:t>
            </w:r>
            <w:r w:rsidRPr="000A4294">
              <w:rPr>
                <w:rFonts w:ascii="Times New Roman" w:eastAsia="宋体" w:hAnsi="Times New Roman" w:cs="Times New Roman"/>
                <w:bCs/>
                <w:color w:val="000000"/>
                <w:kern w:val="0"/>
                <w:sz w:val="14"/>
                <w:szCs w:val="14"/>
              </w:rPr>
              <w:t xml:space="preserve">      </w:t>
            </w:r>
            <w:r w:rsidRPr="000A4294">
              <w:rPr>
                <w:rFonts w:ascii="宋体" w:eastAsia="宋体" w:hAnsi="宋体" w:cs="宋体" w:hint="eastAsia"/>
                <w:b/>
                <w:bCs/>
                <w:color w:val="000000"/>
                <w:kern w:val="0"/>
                <w:sz w:val="18"/>
                <w:szCs w:val="18"/>
              </w:rPr>
              <w:t>125200 公共管理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highlight w:val="yellow"/>
              </w:rPr>
              <w:t>（非全日制）不区分研究方向</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w:t>
            </w:r>
            <w:r w:rsidRPr="000A4294">
              <w:rPr>
                <w:rFonts w:ascii="宋体" w:eastAsia="宋体" w:hAnsi="宋体" w:cs="Arial" w:hint="eastAsia"/>
                <w:color w:val="000000"/>
                <w:kern w:val="0"/>
                <w:sz w:val="18"/>
                <w:szCs w:val="18"/>
              </w:rPr>
              <w:t>199管理类联考综合能力(200分)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所有科目全国统考或联考</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004经济学院（027-67841826）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020104西方经济学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01微观经济学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02宏观经济学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819西方经济学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020105世界经济</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01世界经济运行与协调机制研究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02国际区域经济合作理论与实践</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820</w:t>
            </w:r>
            <w:r w:rsidRPr="000A4294">
              <w:rPr>
                <w:rFonts w:ascii="宋体" w:eastAsia="宋体" w:hAnsi="宋体" w:cs="宋体" w:hint="eastAsia"/>
                <w:color w:val="000000"/>
                <w:kern w:val="0"/>
                <w:sz w:val="18"/>
                <w:szCs w:val="18"/>
              </w:rPr>
              <w:t>国际经济学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020106人口、资源与环境经济学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01人口城镇化发展方向</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02环境与经济发展方向</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821</w:t>
            </w:r>
            <w:r w:rsidRPr="000A4294">
              <w:rPr>
                <w:rFonts w:ascii="宋体" w:eastAsia="宋体" w:hAnsi="宋体" w:cs="宋体" w:hint="eastAsia"/>
                <w:color w:val="000000"/>
                <w:kern w:val="0"/>
                <w:sz w:val="18"/>
                <w:szCs w:val="18"/>
              </w:rPr>
              <w:t>人口资源与环境经济学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020202区域经济学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01金融管理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02区域经济管理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03投资经济</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822经济学基础</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030403中国少数民族经济</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01民族经济理论与政策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02民族地区经济改革与发展</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03民族地区资本市场</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617民族经济</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823经济学原理</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★095110 农业管理\农村发展</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342农业知识综合四</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850西方经济学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005文学与新闻传播学院（027-67842812）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030304民俗学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01民俗社会学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02民俗艺术学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03民间文学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618民俗学概论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824民间文学概论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050101文艺学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01文学理论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02文艺美学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03民族文学理论</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③619文学理论与现代汉语（各75分）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825</w:t>
            </w:r>
            <w:r w:rsidRPr="000A4294">
              <w:rPr>
                <w:rFonts w:ascii="宋体" w:eastAsia="宋体" w:hAnsi="宋体" w:cs="宋体" w:hint="eastAsia"/>
                <w:color w:val="000000"/>
                <w:kern w:val="0"/>
                <w:sz w:val="18"/>
                <w:szCs w:val="18"/>
              </w:rPr>
              <w:t>中国文论与外国文论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050102语言学及应用语言学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01语言学理论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02社会语言学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w:t>
            </w:r>
            <w:r w:rsidRPr="000A4294">
              <w:rPr>
                <w:rFonts w:ascii="Times New Roman" w:eastAsia="宋体" w:hAnsi="Times New Roman" w:cs="宋体" w:hint="eastAsia"/>
                <w:kern w:val="0"/>
                <w:sz w:val="18"/>
                <w:szCs w:val="18"/>
              </w:rPr>
              <w:t>（各</w:t>
            </w:r>
            <w:r w:rsidRPr="000A4294">
              <w:rPr>
                <w:rFonts w:ascii="宋体" w:eastAsia="宋体" w:hAnsi="宋体" w:cs="宋体"/>
                <w:kern w:val="0"/>
                <w:sz w:val="18"/>
                <w:szCs w:val="18"/>
              </w:rPr>
              <w:t>75</w:t>
            </w:r>
            <w:r w:rsidRPr="000A4294">
              <w:rPr>
                <w:rFonts w:ascii="Times New Roman" w:eastAsia="宋体" w:hAnsi="Times New Roman" w:cs="宋体" w:hint="eastAsia"/>
                <w:kern w:val="0"/>
                <w:sz w:val="18"/>
                <w:szCs w:val="18"/>
              </w:rPr>
              <w:t>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④826语言学理论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050103汉语言文字学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01古代汉语</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02现代汉语</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03语言文字应用</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w:t>
            </w:r>
            <w:r w:rsidRPr="000A4294">
              <w:rPr>
                <w:rFonts w:ascii="Times New Roman" w:eastAsia="宋体" w:hAnsi="Times New Roman" w:cs="宋体" w:hint="eastAsia"/>
                <w:kern w:val="0"/>
                <w:sz w:val="18"/>
                <w:szCs w:val="18"/>
              </w:rPr>
              <w:t>（各</w:t>
            </w:r>
            <w:r w:rsidRPr="000A4294">
              <w:rPr>
                <w:rFonts w:ascii="宋体" w:eastAsia="宋体" w:hAnsi="宋体" w:cs="宋体"/>
                <w:kern w:val="0"/>
                <w:sz w:val="18"/>
                <w:szCs w:val="18"/>
              </w:rPr>
              <w:t>75</w:t>
            </w:r>
            <w:r w:rsidRPr="000A4294">
              <w:rPr>
                <w:rFonts w:ascii="Times New Roman" w:eastAsia="宋体" w:hAnsi="Times New Roman" w:cs="宋体" w:hint="eastAsia"/>
                <w:kern w:val="0"/>
                <w:sz w:val="18"/>
                <w:szCs w:val="18"/>
              </w:rPr>
              <w:t>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④827古代汉语</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050105中国古代文学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01先秦至南北朝文学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02唐宋文学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03元明清文学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w:t>
            </w:r>
            <w:r w:rsidRPr="000A4294">
              <w:rPr>
                <w:rFonts w:ascii="Times New Roman" w:eastAsia="宋体" w:hAnsi="Times New Roman" w:cs="宋体" w:hint="eastAsia"/>
                <w:kern w:val="0"/>
                <w:sz w:val="18"/>
                <w:szCs w:val="18"/>
              </w:rPr>
              <w:t>（各</w:t>
            </w:r>
            <w:r w:rsidRPr="000A4294">
              <w:rPr>
                <w:rFonts w:ascii="宋体" w:eastAsia="宋体" w:hAnsi="宋体" w:cs="宋体"/>
                <w:kern w:val="0"/>
                <w:sz w:val="18"/>
                <w:szCs w:val="18"/>
              </w:rPr>
              <w:t>75</w:t>
            </w:r>
            <w:r w:rsidRPr="000A4294">
              <w:rPr>
                <w:rFonts w:ascii="Times New Roman" w:eastAsia="宋体" w:hAnsi="Times New Roman" w:cs="宋体" w:hint="eastAsia"/>
                <w:kern w:val="0"/>
                <w:sz w:val="18"/>
                <w:szCs w:val="18"/>
              </w:rPr>
              <w:t>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828中国文学史</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050106 中国现当代文学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01中国现代文学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02中国当代文学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w:t>
            </w:r>
            <w:r w:rsidRPr="000A4294">
              <w:rPr>
                <w:rFonts w:ascii="Times New Roman" w:eastAsia="宋体" w:hAnsi="Times New Roman" w:cs="宋体" w:hint="eastAsia"/>
                <w:kern w:val="0"/>
                <w:sz w:val="18"/>
                <w:szCs w:val="18"/>
              </w:rPr>
              <w:t>（各</w:t>
            </w:r>
            <w:r w:rsidRPr="000A4294">
              <w:rPr>
                <w:rFonts w:ascii="宋体" w:eastAsia="宋体" w:hAnsi="宋体" w:cs="宋体"/>
                <w:kern w:val="0"/>
                <w:sz w:val="18"/>
                <w:szCs w:val="18"/>
              </w:rPr>
              <w:t>75</w:t>
            </w:r>
            <w:r w:rsidRPr="000A4294">
              <w:rPr>
                <w:rFonts w:ascii="Times New Roman" w:eastAsia="宋体" w:hAnsi="Times New Roman" w:cs="宋体" w:hint="eastAsia"/>
                <w:kern w:val="0"/>
                <w:sz w:val="18"/>
                <w:szCs w:val="18"/>
              </w:rPr>
              <w:t>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829中国现代文学史与中国当代文学史（各75分）</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050107中国少数民族语言文学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01中国现当代少数民族文学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02中国少数民族语言</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w:t>
            </w:r>
            <w:r w:rsidRPr="000A4294">
              <w:rPr>
                <w:rFonts w:ascii="Times New Roman" w:eastAsia="宋体" w:hAnsi="Times New Roman" w:cs="宋体" w:hint="eastAsia"/>
                <w:kern w:val="0"/>
                <w:sz w:val="18"/>
                <w:szCs w:val="18"/>
              </w:rPr>
              <w:t>（各</w:t>
            </w:r>
            <w:r w:rsidRPr="000A4294">
              <w:rPr>
                <w:rFonts w:ascii="宋体" w:eastAsia="宋体" w:hAnsi="宋体" w:cs="宋体"/>
                <w:kern w:val="0"/>
                <w:sz w:val="18"/>
                <w:szCs w:val="18"/>
              </w:rPr>
              <w:t>75</w:t>
            </w:r>
            <w:r w:rsidRPr="000A4294">
              <w:rPr>
                <w:rFonts w:ascii="Times New Roman" w:eastAsia="宋体" w:hAnsi="Times New Roman" w:cs="宋体" w:hint="eastAsia"/>
                <w:kern w:val="0"/>
                <w:sz w:val="18"/>
                <w:szCs w:val="18"/>
              </w:rPr>
              <w:t>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④01方向：</w:t>
            </w:r>
            <w:r w:rsidRPr="000A4294">
              <w:rPr>
                <w:rFonts w:ascii="宋体" w:eastAsia="宋体" w:hAnsi="宋体" w:cs="宋体" w:hint="eastAsia"/>
                <w:bCs/>
                <w:color w:val="000000"/>
                <w:kern w:val="0"/>
                <w:sz w:val="18"/>
                <w:szCs w:val="18"/>
              </w:rPr>
              <w:t>830中国现当代文学史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 xml:space="preserve">  02方向：826语言学理论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050108 比较文学与世界文学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01英美文学研究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02比较文学研究</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③619文学理论与现代汉语</w:t>
            </w:r>
            <w:r w:rsidRPr="000A4294">
              <w:rPr>
                <w:rFonts w:ascii="Times New Roman" w:eastAsia="宋体" w:hAnsi="Times New Roman" w:cs="宋体" w:hint="eastAsia"/>
                <w:kern w:val="0"/>
                <w:sz w:val="18"/>
                <w:szCs w:val="18"/>
              </w:rPr>
              <w:t>（各</w:t>
            </w:r>
            <w:r w:rsidRPr="000A4294">
              <w:rPr>
                <w:rFonts w:ascii="宋体" w:eastAsia="宋体" w:hAnsi="宋体" w:cs="宋体"/>
                <w:kern w:val="0"/>
                <w:sz w:val="18"/>
                <w:szCs w:val="18"/>
              </w:rPr>
              <w:t>75</w:t>
            </w:r>
            <w:r w:rsidRPr="000A4294">
              <w:rPr>
                <w:rFonts w:ascii="Times New Roman" w:eastAsia="宋体" w:hAnsi="Times New Roman" w:cs="宋体" w:hint="eastAsia"/>
                <w:kern w:val="0"/>
                <w:sz w:val="18"/>
                <w:szCs w:val="18"/>
              </w:rPr>
              <w:t>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831外国文学史</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050302传播学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01新闻传播理论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02民族文化传播</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03媒介经营管理</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620新闻与传播理论</w:t>
            </w:r>
          </w:p>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832传播实务研究</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★055200新闻与传播</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334新闻与传播专业综合能力</w:t>
            </w:r>
          </w:p>
          <w:p w:rsidR="000A4294" w:rsidRPr="000A4294" w:rsidRDefault="000A4294" w:rsidP="000A4294">
            <w:pPr>
              <w:widowControl/>
              <w:spacing w:before="100" w:beforeAutospacing="1" w:after="100" w:afterAutospacing="1" w:line="26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440-新闻与传播专业基础</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006电子信息工程学院（027-67842854）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080300 光学工程</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01光通信与光器件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02能源光电子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lastRenderedPageBreak/>
              <w:t>03光电功能材料与器件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04光电测控与信息处理</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④834物理光学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081001通信与信息系统</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01通信理论与无线通信技术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02现代网络理论及其应用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03光通信与光器件</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833信号与系统</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081002 信号与信息处理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 通信信号处理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 图像处理与模式识别</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 信息安全</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833信号与系统</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★085208电子与通信工程</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302数学二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833信号与系统</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007化学与材料科学学院（027-67842752）</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070301无机化学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01无机功能材料</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02新型润滑材料</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03功能配位化合物</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622物理化学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837分析化学或838有机化学或839无机化学或840高分子化学任选一门</w:t>
            </w:r>
          </w:p>
        </w:tc>
        <w:tc>
          <w:tcPr>
            <w:tcW w:w="1144" w:type="dxa"/>
            <w:vMerge w:val="restart"/>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070302分析化学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01现代分离技术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02生物分析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03环境分析</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622物理化学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837分析化学或838有机化学或839无机化学或840高分子化学任选一门</w:t>
            </w: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070303有机化学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01有机合成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02有机高分子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03药物化学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622物理化学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837分析化学或838有机化学或839无机化学或840高分子化学任选一门</w:t>
            </w: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070304物理化学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01多相催化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lastRenderedPageBreak/>
              <w:t>02环境（光）催化</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 材料物理化学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③</w:t>
            </w:r>
            <w:r w:rsidRPr="000A4294">
              <w:rPr>
                <w:rFonts w:ascii="宋体" w:eastAsia="宋体" w:hAnsi="宋体" w:cs="宋体" w:hint="eastAsia"/>
                <w:bCs/>
                <w:color w:val="000000"/>
                <w:kern w:val="0"/>
                <w:sz w:val="18"/>
                <w:szCs w:val="18"/>
              </w:rPr>
              <w:t>622物理化学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837分析化学或838有机化学或839无机化学或840高分子化学任选一门</w:t>
            </w: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070305高分子化学与物理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01功能高分子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02光电功能高分子材料</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03烯烃可控聚合</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622物理化学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837分析化学或838有机化学或839无机化学或840高分子化学任选一门</w:t>
            </w: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★085216化学工程</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302数学二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838有机化学或839无机化学任选一门</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color w:val="FF0000"/>
                <w:kern w:val="0"/>
                <w:sz w:val="18"/>
                <w:szCs w:val="18"/>
              </w:rPr>
              <w:t xml:space="preserve">008计算机科学学院（027-67842781）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081201 计算机系统结构</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01高性能网络技术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02高性能并行计算及虚拟现实技术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 嵌入式系统与普适计算</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w:t>
            </w:r>
            <w:r w:rsidRPr="000A4294">
              <w:rPr>
                <w:rFonts w:ascii="宋体" w:eastAsia="宋体" w:hAnsi="宋体" w:cs="宋体" w:hint="eastAsia"/>
                <w:bCs/>
                <w:color w:val="000000"/>
                <w:kern w:val="0"/>
                <w:sz w:val="18"/>
                <w:szCs w:val="18"/>
              </w:rPr>
              <w:t>42数据结构</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081203计算机应用技术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01</w:t>
            </w:r>
            <w:r w:rsidRPr="000A4294">
              <w:rPr>
                <w:rFonts w:ascii="宋体" w:eastAsia="宋体" w:hAnsi="宋体" w:cs="宋体" w:hint="eastAsia"/>
                <w:color w:val="000000"/>
                <w:kern w:val="0"/>
                <w:sz w:val="18"/>
                <w:szCs w:val="18"/>
              </w:rPr>
              <w:t>模式识别与人工智能</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02分布式系统与移动计算</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03数据库与多媒体技术</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w:t>
            </w:r>
            <w:r w:rsidRPr="000A4294">
              <w:rPr>
                <w:rFonts w:ascii="宋体" w:eastAsia="宋体" w:hAnsi="宋体" w:cs="宋体" w:hint="eastAsia"/>
                <w:bCs/>
                <w:color w:val="000000"/>
                <w:kern w:val="0"/>
                <w:sz w:val="18"/>
                <w:szCs w:val="18"/>
              </w:rPr>
              <w:t>42数据结构</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0812Z1信息安全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01安全体系结构与协议</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02信息系统安全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03信息隐藏</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w:t>
            </w:r>
            <w:r w:rsidRPr="000A4294">
              <w:rPr>
                <w:rFonts w:ascii="宋体" w:eastAsia="宋体" w:hAnsi="宋体" w:cs="宋体" w:hint="eastAsia"/>
                <w:bCs/>
                <w:color w:val="000000"/>
                <w:kern w:val="0"/>
                <w:sz w:val="18"/>
                <w:szCs w:val="18"/>
              </w:rPr>
              <w:t>42数据结构</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083500软件工程</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01计算机理论与计算复杂性</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02网络智能与数据集成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 Web技术与服务计算</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04复杂系统与复杂网络</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302数学二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w:t>
            </w:r>
            <w:r w:rsidRPr="000A4294">
              <w:rPr>
                <w:rFonts w:ascii="宋体" w:eastAsia="宋体" w:hAnsi="宋体" w:cs="宋体" w:hint="eastAsia"/>
                <w:bCs/>
                <w:color w:val="000000"/>
                <w:kern w:val="0"/>
                <w:sz w:val="18"/>
                <w:szCs w:val="18"/>
              </w:rPr>
              <w:t>42数据结构</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★085211计算机技术</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302数学二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842数据结构</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lastRenderedPageBreak/>
              <w:t xml:space="preserve">009生命科学学院（027-67842689）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071004 水生生物学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01水域生态学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02水生生物的资源开发利用及其遗传育种</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843微生物学或844细胞生物学任选一门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071005 微生物学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01原核微生物生理机制的研究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02极端微生物酶蛋白结构改造及其应用研究</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843微生物学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071006 神经生物学</w:t>
            </w:r>
          </w:p>
          <w:p w:rsidR="000A4294" w:rsidRPr="000A4294" w:rsidRDefault="000A4294" w:rsidP="000A4294">
            <w:pPr>
              <w:keepLines/>
              <w:adjustRightInd w:val="0"/>
              <w:snapToGrid w:val="0"/>
              <w:spacing w:before="100" w:beforeAutospacing="1" w:after="100" w:afterAutospacing="1"/>
              <w:jc w:val="left"/>
              <w:rPr>
                <w:rFonts w:ascii="宋体" w:eastAsia="宋体" w:hAnsi="宋体" w:cs="宋体"/>
                <w:kern w:val="0"/>
                <w:sz w:val="24"/>
                <w:szCs w:val="24"/>
              </w:rPr>
            </w:pPr>
            <w:r w:rsidRPr="000A4294">
              <w:rPr>
                <w:rFonts w:ascii="宋体" w:eastAsia="宋体" w:hAnsi="宋体" w:cs="宋体" w:hint="eastAsia"/>
                <w:bCs/>
                <w:kern w:val="0"/>
                <w:sz w:val="18"/>
                <w:szCs w:val="18"/>
              </w:rPr>
              <w:t>01神经回路的结构和功能与神经疾病</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02离子通道的结构和功能与神经疾病</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844细胞生物学或845生理学任选一门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071007 遗传学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01发育遗传学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02分子遗传学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03细胞遗传学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④844细胞生物学或846遗传学任选一门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071008 发育生物学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01动物发育生物学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844细胞生物学或845生理学任选一门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071009 细胞生物学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01植物细胞生物学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02动物细胞生物学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844细胞生物学或847分子生物学任选一门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071010生物化学与分子生物学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01应用生物化学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lastRenderedPageBreak/>
              <w:t>02应用生物技术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03分子微生物及生化制药</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③</w:t>
            </w:r>
            <w:r w:rsidRPr="000A4294">
              <w:rPr>
                <w:rFonts w:ascii="宋体" w:eastAsia="宋体" w:hAnsi="宋体" w:cs="宋体" w:hint="eastAsia"/>
                <w:bCs/>
                <w:color w:val="000000"/>
                <w:kern w:val="0"/>
                <w:sz w:val="18"/>
                <w:szCs w:val="18"/>
              </w:rPr>
              <w:t>623生物化学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844细胞生物学或847分子生物学任选一门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★085238生物工程</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Arial" w:hint="eastAsia"/>
                <w:kern w:val="0"/>
                <w:sz w:val="18"/>
                <w:szCs w:val="18"/>
              </w:rPr>
              <w:t>338生物化学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④863微生物工程或864基因工程任选一门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010外语学院（027-67842765）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050201 英语语言文学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 语言学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 英美文学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 商务英语</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②252日语或253德语或254法语任选一门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624基础英语</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848写作与翻译（写作翻译各75分）</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050211外国语言学及应用语言学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01英语语言学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02应用语言学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03英语教育</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②252日语或253德语或254法语任选一门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624基础英语</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848写作与翻译（写作翻译各75分）</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011美术学院（027-67843971）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030405中国少数民族艺术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01民族民间美术研究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02民族民间美术史研究</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615民族学通论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849中国民族民间美术理论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1305L1设计艺术学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01平面设计</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02服装设计</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03中国画</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04油画</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05环境设计</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③01方向：</w:t>
            </w:r>
            <w:r w:rsidRPr="000A4294">
              <w:rPr>
                <w:rFonts w:ascii="宋体" w:eastAsia="宋体" w:hAnsi="宋体" w:cs="宋体" w:hint="eastAsia"/>
                <w:kern w:val="0"/>
                <w:sz w:val="18"/>
                <w:szCs w:val="18"/>
              </w:rPr>
              <w:t>630平面设计理论</w:t>
            </w:r>
          </w:p>
          <w:p w:rsidR="000A4294" w:rsidRPr="000A4294" w:rsidRDefault="000A4294" w:rsidP="000A4294">
            <w:pPr>
              <w:widowControl/>
              <w:spacing w:before="100" w:beforeAutospacing="1" w:after="100" w:afterAutospacing="1" w:line="240" w:lineRule="exact"/>
              <w:ind w:firstLineChars="100" w:firstLine="180"/>
              <w:jc w:val="left"/>
              <w:rPr>
                <w:rFonts w:ascii="宋体" w:eastAsia="宋体" w:hAnsi="宋体" w:cs="宋体"/>
                <w:kern w:val="0"/>
                <w:sz w:val="24"/>
                <w:szCs w:val="24"/>
              </w:rPr>
            </w:pPr>
            <w:r w:rsidRPr="000A4294">
              <w:rPr>
                <w:rFonts w:ascii="宋体" w:eastAsia="宋体" w:hAnsi="宋体" w:cs="宋体" w:hint="eastAsia"/>
                <w:kern w:val="0"/>
                <w:sz w:val="18"/>
                <w:szCs w:val="18"/>
              </w:rPr>
              <w:t>02方向：631服装设计理论</w:t>
            </w:r>
          </w:p>
          <w:p w:rsidR="000A4294" w:rsidRPr="000A4294" w:rsidRDefault="000A4294" w:rsidP="000A4294">
            <w:pPr>
              <w:widowControl/>
              <w:spacing w:before="100" w:beforeAutospacing="1" w:after="100" w:afterAutospacing="1" w:line="240" w:lineRule="exact"/>
              <w:ind w:firstLineChars="100" w:firstLine="180"/>
              <w:jc w:val="left"/>
              <w:rPr>
                <w:rFonts w:ascii="宋体" w:eastAsia="宋体" w:hAnsi="宋体" w:cs="宋体"/>
                <w:kern w:val="0"/>
                <w:sz w:val="24"/>
                <w:szCs w:val="24"/>
              </w:rPr>
            </w:pPr>
            <w:r w:rsidRPr="000A4294">
              <w:rPr>
                <w:rFonts w:ascii="宋体" w:eastAsia="宋体" w:hAnsi="宋体" w:cs="宋体" w:hint="eastAsia"/>
                <w:kern w:val="0"/>
                <w:sz w:val="18"/>
                <w:szCs w:val="18"/>
              </w:rPr>
              <w:t>03方向：632中国美术史论</w:t>
            </w:r>
          </w:p>
          <w:p w:rsidR="000A4294" w:rsidRPr="000A4294" w:rsidRDefault="000A4294" w:rsidP="000A4294">
            <w:pPr>
              <w:widowControl/>
              <w:spacing w:before="100" w:beforeAutospacing="1" w:after="100" w:afterAutospacing="1" w:line="240" w:lineRule="exact"/>
              <w:ind w:firstLineChars="100" w:firstLine="180"/>
              <w:jc w:val="left"/>
              <w:rPr>
                <w:rFonts w:ascii="宋体" w:eastAsia="宋体" w:hAnsi="宋体" w:cs="宋体"/>
                <w:kern w:val="0"/>
                <w:sz w:val="24"/>
                <w:szCs w:val="24"/>
              </w:rPr>
            </w:pPr>
            <w:r w:rsidRPr="000A4294">
              <w:rPr>
                <w:rFonts w:ascii="宋体" w:eastAsia="宋体" w:hAnsi="宋体" w:cs="宋体" w:hint="eastAsia"/>
                <w:kern w:val="0"/>
                <w:sz w:val="18"/>
                <w:szCs w:val="18"/>
              </w:rPr>
              <w:t>04方向：633外国美术史论</w:t>
            </w:r>
          </w:p>
          <w:p w:rsidR="000A4294" w:rsidRPr="000A4294" w:rsidRDefault="000A4294" w:rsidP="000A4294">
            <w:pPr>
              <w:widowControl/>
              <w:spacing w:before="100" w:beforeAutospacing="1" w:after="100" w:afterAutospacing="1" w:line="240" w:lineRule="exact"/>
              <w:ind w:firstLineChars="100" w:firstLine="180"/>
              <w:jc w:val="left"/>
              <w:rPr>
                <w:rFonts w:ascii="宋体" w:eastAsia="宋体" w:hAnsi="宋体" w:cs="宋体"/>
                <w:kern w:val="0"/>
                <w:sz w:val="24"/>
                <w:szCs w:val="24"/>
              </w:rPr>
            </w:pPr>
            <w:r w:rsidRPr="000A4294">
              <w:rPr>
                <w:rFonts w:ascii="宋体" w:eastAsia="宋体" w:hAnsi="宋体" w:cs="宋体" w:hint="eastAsia"/>
                <w:kern w:val="0"/>
                <w:sz w:val="18"/>
                <w:szCs w:val="18"/>
              </w:rPr>
              <w:t>05方向：634环境设计理论</w:t>
            </w:r>
          </w:p>
          <w:p w:rsidR="000A4294" w:rsidRPr="000A4294" w:rsidRDefault="000A4294" w:rsidP="000A4294">
            <w:pPr>
              <w:widowControl/>
              <w:spacing w:before="100" w:beforeAutospacing="1" w:after="100" w:afterAutospacing="1" w:line="220" w:lineRule="exact"/>
              <w:ind w:left="900" w:hangingChars="500" w:hanging="900"/>
              <w:jc w:val="left"/>
              <w:rPr>
                <w:rFonts w:ascii="宋体" w:eastAsia="宋体" w:hAnsi="宋体" w:cs="宋体"/>
                <w:kern w:val="0"/>
                <w:sz w:val="24"/>
                <w:szCs w:val="24"/>
              </w:rPr>
            </w:pPr>
            <w:r w:rsidRPr="000A4294">
              <w:rPr>
                <w:rFonts w:ascii="宋体" w:eastAsia="宋体" w:hAnsi="宋体" w:cs="宋体" w:hint="eastAsia"/>
                <w:kern w:val="0"/>
                <w:sz w:val="18"/>
                <w:szCs w:val="18"/>
              </w:rPr>
              <w:t>④01方向：859 平面设计基础技法（考试时间为3小时）</w:t>
            </w:r>
          </w:p>
          <w:p w:rsidR="000A4294" w:rsidRPr="000A4294" w:rsidRDefault="000A4294" w:rsidP="000A4294">
            <w:pPr>
              <w:widowControl/>
              <w:spacing w:before="100" w:beforeAutospacing="1" w:after="100" w:afterAutospacing="1" w:line="220" w:lineRule="exact"/>
              <w:ind w:leftChars="86" w:left="901" w:hangingChars="400" w:hanging="720"/>
              <w:jc w:val="left"/>
              <w:rPr>
                <w:rFonts w:ascii="宋体" w:eastAsia="宋体" w:hAnsi="宋体" w:cs="宋体"/>
                <w:kern w:val="0"/>
                <w:sz w:val="24"/>
                <w:szCs w:val="24"/>
              </w:rPr>
            </w:pPr>
            <w:r w:rsidRPr="000A4294">
              <w:rPr>
                <w:rFonts w:ascii="宋体" w:eastAsia="宋体" w:hAnsi="宋体" w:cs="宋体" w:hint="eastAsia"/>
                <w:kern w:val="0"/>
                <w:sz w:val="18"/>
                <w:szCs w:val="18"/>
              </w:rPr>
              <w:t>02方向：860 服装设计基础技法（考试时间为3小时）</w:t>
            </w:r>
          </w:p>
          <w:p w:rsidR="000A4294" w:rsidRPr="000A4294" w:rsidRDefault="000A4294" w:rsidP="000A4294">
            <w:pPr>
              <w:widowControl/>
              <w:spacing w:before="100" w:beforeAutospacing="1" w:after="100" w:afterAutospacing="1" w:line="220" w:lineRule="exact"/>
              <w:ind w:leftChars="86" w:left="811" w:hangingChars="350" w:hanging="630"/>
              <w:jc w:val="left"/>
              <w:rPr>
                <w:rFonts w:ascii="宋体" w:eastAsia="宋体" w:hAnsi="宋体" w:cs="宋体"/>
                <w:kern w:val="0"/>
                <w:sz w:val="24"/>
                <w:szCs w:val="24"/>
              </w:rPr>
            </w:pPr>
            <w:r w:rsidRPr="000A4294">
              <w:rPr>
                <w:rFonts w:ascii="宋体" w:eastAsia="宋体" w:hAnsi="宋体" w:cs="宋体" w:hint="eastAsia"/>
                <w:kern w:val="0"/>
                <w:sz w:val="18"/>
                <w:szCs w:val="18"/>
              </w:rPr>
              <w:lastRenderedPageBreak/>
              <w:t>03方向：501 国画专业基础技法（考试时间为4小时）</w:t>
            </w:r>
          </w:p>
          <w:p w:rsidR="000A4294" w:rsidRPr="000A4294" w:rsidRDefault="000A4294" w:rsidP="000A4294">
            <w:pPr>
              <w:widowControl/>
              <w:spacing w:before="100" w:beforeAutospacing="1" w:after="100" w:afterAutospacing="1" w:line="220" w:lineRule="exact"/>
              <w:ind w:leftChars="86" w:left="811" w:hangingChars="350" w:hanging="630"/>
              <w:jc w:val="left"/>
              <w:rPr>
                <w:rFonts w:ascii="宋体" w:eastAsia="宋体" w:hAnsi="宋体" w:cs="宋体"/>
                <w:kern w:val="0"/>
                <w:sz w:val="24"/>
                <w:szCs w:val="24"/>
              </w:rPr>
            </w:pPr>
            <w:r w:rsidRPr="000A4294">
              <w:rPr>
                <w:rFonts w:ascii="宋体" w:eastAsia="宋体" w:hAnsi="宋体" w:cs="宋体" w:hint="eastAsia"/>
                <w:kern w:val="0"/>
                <w:sz w:val="18"/>
                <w:szCs w:val="18"/>
              </w:rPr>
              <w:t>04方向：502 油画专业基础技法（考试时间为4小时）</w:t>
            </w:r>
          </w:p>
          <w:p w:rsidR="000A4294" w:rsidRPr="000A4294" w:rsidRDefault="000A4294" w:rsidP="000A4294">
            <w:pPr>
              <w:widowControl/>
              <w:spacing w:before="100" w:beforeAutospacing="1" w:after="100" w:afterAutospacing="1" w:line="220" w:lineRule="exact"/>
              <w:ind w:leftChars="86" w:left="811" w:hangingChars="350" w:hanging="630"/>
              <w:jc w:val="left"/>
              <w:rPr>
                <w:rFonts w:ascii="宋体" w:eastAsia="宋体" w:hAnsi="宋体" w:cs="宋体"/>
                <w:kern w:val="0"/>
                <w:sz w:val="24"/>
                <w:szCs w:val="24"/>
              </w:rPr>
            </w:pPr>
            <w:r w:rsidRPr="000A4294">
              <w:rPr>
                <w:rFonts w:ascii="宋体" w:eastAsia="宋体" w:hAnsi="宋体" w:cs="宋体" w:hint="eastAsia"/>
                <w:kern w:val="0"/>
                <w:sz w:val="18"/>
                <w:szCs w:val="18"/>
              </w:rPr>
              <w:t>05 方向：503 环境设计基础技法（考试时间为6小时）</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501、502、503在第三天进行</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★045113学科</w:t>
            </w:r>
            <w:r w:rsidRPr="000A4294">
              <w:rPr>
                <w:rFonts w:ascii="宋体" w:eastAsia="宋体" w:hAnsi="宋体" w:cs="宋体" w:hint="eastAsia"/>
                <w:b/>
                <w:color w:val="000000"/>
                <w:kern w:val="0"/>
                <w:sz w:val="18"/>
                <w:szCs w:val="18"/>
              </w:rPr>
              <w:t>教学（美术）</w:t>
            </w:r>
            <w:r w:rsidRPr="000A4294">
              <w:rPr>
                <w:rFonts w:ascii="宋体" w:eastAsia="宋体" w:hAnsi="宋体" w:cs="宋体" w:hint="eastAsia"/>
                <w:b/>
                <w:bCs/>
                <w:color w:val="000000"/>
                <w:kern w:val="0"/>
                <w:sz w:val="18"/>
                <w:szCs w:val="18"/>
              </w:rPr>
              <w:t>(教育硕士)</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333教育综合</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kern w:val="0"/>
                <w:sz w:val="18"/>
                <w:szCs w:val="18"/>
              </w:rPr>
              <w:t>867</w:t>
            </w:r>
            <w:r w:rsidRPr="000A4294">
              <w:rPr>
                <w:rFonts w:ascii="宋体" w:eastAsia="宋体" w:hAnsi="宋体" w:cs="宋体" w:hint="eastAsia"/>
                <w:bCs/>
                <w:color w:val="000000"/>
                <w:kern w:val="0"/>
                <w:sz w:val="18"/>
                <w:szCs w:val="18"/>
              </w:rPr>
              <w:t>美术教育学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012马克思主义学院（027-67842214）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030501马克思主义基本原理</w:t>
            </w:r>
          </w:p>
          <w:p w:rsidR="000A4294" w:rsidRPr="000A4294" w:rsidRDefault="000A4294" w:rsidP="000A4294">
            <w:pPr>
              <w:keepLines/>
              <w:spacing w:before="100" w:beforeAutospacing="1" w:after="100" w:afterAutospacing="1" w:line="22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01马克思主义经典著作与基本原理研究</w:t>
            </w:r>
          </w:p>
          <w:p w:rsidR="000A4294" w:rsidRPr="000A4294" w:rsidRDefault="000A4294" w:rsidP="000A4294">
            <w:pPr>
              <w:keepLines/>
              <w:spacing w:before="100" w:beforeAutospacing="1" w:after="100" w:afterAutospacing="1" w:line="220" w:lineRule="exact"/>
              <w:jc w:val="left"/>
              <w:rPr>
                <w:rFonts w:ascii="宋体" w:eastAsia="宋体" w:hAnsi="宋体" w:cs="宋体"/>
                <w:kern w:val="0"/>
                <w:sz w:val="24"/>
                <w:szCs w:val="24"/>
              </w:rPr>
            </w:pPr>
            <w:r w:rsidRPr="000A4294">
              <w:rPr>
                <w:rFonts w:ascii="宋体" w:eastAsia="宋体" w:hAnsi="宋体" w:cs="宋体" w:hint="eastAsia"/>
                <w:bCs/>
                <w:color w:val="FF0000"/>
                <w:kern w:val="0"/>
                <w:sz w:val="18"/>
                <w:szCs w:val="18"/>
              </w:rPr>
              <w:t>02马克思主义政治经济学研究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03马克思主义理论教育规律与方法研究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625马克思主义基本原理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851中国化的马克思主义理论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030502马克思主义发展史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01马克思主义形成与发展研究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02马克思主义专题史研究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03马克思主义传播史研究</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625马克思主义基本原理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851中国化的马克思主义理论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030503 马克思主义中国化研究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01马克思主义中国化的历史进程与基本经验研究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02中国特色社会主义理论与实践研究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03中国特色社会主义与民族地区发展研究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625马克思主义基本原理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851中国化的马克思主义理论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030505思想政治教育</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01思想政治教育理论与方法研究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02民族思想政治教育研究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03大学生思想政治教育研究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625马克思主义基本原理</w:t>
            </w:r>
          </w:p>
          <w:p w:rsidR="000A4294" w:rsidRPr="000A4294" w:rsidRDefault="000A4294" w:rsidP="000A4294">
            <w:pPr>
              <w:keepLines/>
              <w:spacing w:before="100" w:beforeAutospacing="1" w:after="100" w:afterAutospacing="1"/>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④870思想政治教育学原理</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030506 中国近现代史基本问题研究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01中国近现代史基本规律和主要经验研究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02中国改革开放历史规律研究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03近现代中外关系史研究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lastRenderedPageBreak/>
              <w:t>04中国共产党民族工作史研究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lastRenderedPageBreak/>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625马克思主义基本原理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851中国化的马克思主义理论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★045102学科</w:t>
            </w:r>
            <w:r w:rsidRPr="000A4294">
              <w:rPr>
                <w:rFonts w:ascii="宋体" w:eastAsia="宋体" w:hAnsi="宋体" w:cs="宋体" w:hint="eastAsia"/>
                <w:b/>
                <w:color w:val="000000"/>
                <w:kern w:val="0"/>
                <w:sz w:val="18"/>
                <w:szCs w:val="18"/>
              </w:rPr>
              <w:t>教学（思政）</w:t>
            </w:r>
            <w:r w:rsidRPr="000A4294">
              <w:rPr>
                <w:rFonts w:ascii="宋体" w:eastAsia="宋体" w:hAnsi="宋体" w:cs="宋体" w:hint="eastAsia"/>
                <w:b/>
                <w:bCs/>
                <w:color w:val="000000"/>
                <w:kern w:val="0"/>
                <w:sz w:val="18"/>
                <w:szCs w:val="18"/>
              </w:rPr>
              <w:t>(教育硕士)</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333教育综合</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kern w:val="0"/>
                <w:sz w:val="18"/>
                <w:szCs w:val="18"/>
              </w:rPr>
              <w:t>868思想政治课教学论</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013管理学院（027-67843646）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120201 会计学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01会计理论与实务</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02企业财务管理与实务</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03公共财务与风险防范</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852财务会计与财务管理</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120202企业管理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01企业战略管理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02市场营销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03人力资源管理</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853管理学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120203旅游管理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01旅游开发与管理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02旅游企业管理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03文化旅游</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866旅游学概论</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120204 技术经济及管理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01物流与供应链管理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02信息技术与创新管理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03低碳发展与能源技术经济</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303数学三</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853管理学或854管理信息系统</w:t>
            </w:r>
            <w:r w:rsidRPr="000A4294">
              <w:rPr>
                <w:rFonts w:ascii="宋体" w:eastAsia="宋体" w:hAnsi="宋体" w:cs="宋体" w:hint="eastAsia"/>
                <w:kern w:val="0"/>
                <w:sz w:val="18"/>
                <w:szCs w:val="18"/>
              </w:rPr>
              <w:t>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tabs>
                <w:tab w:val="num" w:pos="360"/>
              </w:tabs>
              <w:spacing w:before="100" w:beforeAutospacing="1" w:after="100" w:afterAutospacing="1" w:line="240" w:lineRule="exact"/>
              <w:ind w:left="360" w:hanging="360"/>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w:t>
            </w:r>
            <w:r w:rsidRPr="000A4294">
              <w:rPr>
                <w:rFonts w:ascii="Times New Roman" w:eastAsia="宋体" w:hAnsi="Times New Roman" w:cs="Times New Roman"/>
                <w:bCs/>
                <w:color w:val="000000"/>
                <w:kern w:val="0"/>
                <w:sz w:val="14"/>
                <w:szCs w:val="14"/>
              </w:rPr>
              <w:t xml:space="preserve">      </w:t>
            </w:r>
            <w:r w:rsidRPr="000A4294">
              <w:rPr>
                <w:rFonts w:ascii="宋体" w:eastAsia="宋体" w:hAnsi="宋体" w:cs="宋体" w:hint="eastAsia"/>
                <w:b/>
                <w:bCs/>
                <w:color w:val="000000"/>
                <w:kern w:val="0"/>
                <w:sz w:val="18"/>
                <w:szCs w:val="18"/>
              </w:rPr>
              <w:t>125100工商管理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highlight w:val="yellow"/>
              </w:rPr>
              <w:t>（非全日制）不区分研究方向</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w:t>
            </w:r>
            <w:r w:rsidRPr="000A4294">
              <w:rPr>
                <w:rFonts w:ascii="宋体" w:eastAsia="宋体" w:hAnsi="宋体" w:cs="Arial" w:hint="eastAsia"/>
                <w:color w:val="000000"/>
                <w:kern w:val="0"/>
                <w:sz w:val="18"/>
                <w:szCs w:val="18"/>
              </w:rPr>
              <w:t>199管理类联考综合能力(200分)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所有科目全国统考或联考</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014药学院（027-67841196）</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100701 药物化学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01天然药物活性成分研究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02药物分子设计及结构修饰</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626药学综合或627化学综合</w:t>
            </w:r>
            <w:r w:rsidRPr="000A4294">
              <w:rPr>
                <w:rFonts w:ascii="宋体" w:eastAsia="宋体" w:hAnsi="宋体" w:cs="宋体" w:hint="eastAsia"/>
                <w:kern w:val="0"/>
                <w:sz w:val="18"/>
                <w:szCs w:val="18"/>
              </w:rPr>
              <w:t>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100800中药学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01 中药药理学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02 中药制剂学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color w:val="000000"/>
                <w:kern w:val="0"/>
                <w:sz w:val="18"/>
                <w:szCs w:val="18"/>
              </w:rPr>
              <w:t>03 中药分析学</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kern w:val="0"/>
                <w:sz w:val="18"/>
                <w:szCs w:val="18"/>
              </w:rPr>
              <w:t>628中药综合或627化学综合</w:t>
            </w:r>
            <w:r w:rsidRPr="000A4294">
              <w:rPr>
                <w:rFonts w:ascii="宋体" w:eastAsia="宋体" w:hAnsi="宋体" w:cs="宋体" w:hint="eastAsia"/>
                <w:kern w:val="0"/>
                <w:sz w:val="18"/>
                <w:szCs w:val="18"/>
              </w:rPr>
              <w:t>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lastRenderedPageBreak/>
              <w:t xml:space="preserve">015生物医学工程学院（027-67841231）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077700生物医学工程</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01膜离子通道及相关药物研究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02 电活动异常疾病研究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03生物电科学及仪器设备研究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04生物医学信号检测与传感</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②201英语一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③602高等数学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④857神经解剖生理学或871医用化学与生物化学 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083100生物医学工程</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01生物医学信号检测与传感</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02 生物医学信号处理与仪器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03医学成像与图像处理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04认知计算</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05生物系统的建模与控制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301数学一</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④855模拟与数字电子技术或856信号与系统或</w:t>
            </w:r>
            <w:r w:rsidRPr="000A4294">
              <w:rPr>
                <w:rFonts w:ascii="宋体" w:eastAsia="宋体" w:hAnsi="宋体" w:cs="宋体" w:hint="eastAsia"/>
                <w:kern w:val="0"/>
                <w:sz w:val="18"/>
                <w:szCs w:val="18"/>
              </w:rPr>
              <w:t>857神经解剖生理学</w:t>
            </w:r>
            <w:r w:rsidRPr="000A4294">
              <w:rPr>
                <w:rFonts w:ascii="宋体" w:eastAsia="宋体" w:hAnsi="宋体" w:cs="宋体" w:hint="eastAsia"/>
                <w:color w:val="000000"/>
                <w:kern w:val="0"/>
                <w:sz w:val="18"/>
                <w:szCs w:val="18"/>
              </w:rPr>
              <w:t xml:space="preserve"> 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★085230生物医学工程</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③</w:t>
            </w:r>
            <w:r w:rsidRPr="000A4294">
              <w:rPr>
                <w:rFonts w:ascii="宋体" w:eastAsia="宋体" w:hAnsi="宋体" w:cs="宋体" w:hint="eastAsia"/>
                <w:bCs/>
                <w:kern w:val="0"/>
                <w:sz w:val="18"/>
                <w:szCs w:val="18"/>
              </w:rPr>
              <w:t>302数学二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④855模拟与数字电子技术</w:t>
            </w:r>
            <w:r w:rsidRPr="000A4294">
              <w:rPr>
                <w:rFonts w:ascii="宋体" w:eastAsia="宋体" w:hAnsi="宋体" w:cs="宋体" w:hint="eastAsia"/>
                <w:bCs/>
                <w:kern w:val="0"/>
                <w:sz w:val="18"/>
                <w:szCs w:val="18"/>
              </w:rPr>
              <w:t>或8</w:t>
            </w:r>
            <w:r w:rsidRPr="000A4294">
              <w:rPr>
                <w:rFonts w:ascii="宋体" w:eastAsia="宋体" w:hAnsi="宋体" w:cs="宋体" w:hint="eastAsia"/>
                <w:kern w:val="0"/>
                <w:sz w:val="18"/>
                <w:szCs w:val="24"/>
              </w:rPr>
              <w:t>56信号与系统</w:t>
            </w:r>
            <w:r w:rsidRPr="000A4294">
              <w:rPr>
                <w:rFonts w:ascii="宋体" w:eastAsia="宋体" w:hAnsi="宋体" w:cs="宋体" w:hint="eastAsia"/>
                <w:bCs/>
                <w:kern w:val="0"/>
                <w:sz w:val="18"/>
                <w:szCs w:val="18"/>
              </w:rPr>
              <w:t>或857</w:t>
            </w:r>
            <w:r w:rsidRPr="000A4294">
              <w:rPr>
                <w:rFonts w:ascii="宋体" w:eastAsia="宋体" w:hAnsi="宋体" w:cs="宋体" w:hint="eastAsia"/>
                <w:kern w:val="0"/>
                <w:sz w:val="18"/>
                <w:szCs w:val="18"/>
              </w:rPr>
              <w:t>神经解剖生理学</w:t>
            </w:r>
            <w:r w:rsidRPr="000A4294">
              <w:rPr>
                <w:rFonts w:ascii="宋体" w:eastAsia="宋体" w:hAnsi="宋体" w:cs="宋体" w:hint="eastAsia"/>
                <w:bCs/>
                <w:kern w:val="0"/>
                <w:sz w:val="18"/>
                <w:szCs w:val="18"/>
              </w:rPr>
              <w:t>任选一门</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 xml:space="preserve">016数学与统计学学院（027-67843837）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070104应用数学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01数学应用方法与图像处理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02微分方程及其应用</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03代数编码与密码学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601数学分析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858高等代数</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color w:val="000000"/>
                <w:kern w:val="0"/>
                <w:sz w:val="18"/>
                <w:szCs w:val="18"/>
              </w:rPr>
              <w:t>070105 运筹学与控制论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01经济数学与离散动力系统</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02随机分析与随机控制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03图论及其应用</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601数学分析</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858高等代数</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017体育学院（027-67843696）</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★045112学科</w:t>
            </w:r>
            <w:r w:rsidRPr="000A4294">
              <w:rPr>
                <w:rFonts w:ascii="宋体" w:eastAsia="宋体" w:hAnsi="宋体" w:cs="宋体" w:hint="eastAsia"/>
                <w:b/>
                <w:color w:val="000000"/>
                <w:kern w:val="0"/>
                <w:sz w:val="18"/>
                <w:szCs w:val="18"/>
              </w:rPr>
              <w:t>教学（体育）</w:t>
            </w:r>
            <w:r w:rsidRPr="000A4294">
              <w:rPr>
                <w:rFonts w:ascii="宋体" w:eastAsia="宋体" w:hAnsi="宋体" w:cs="宋体" w:hint="eastAsia"/>
                <w:b/>
                <w:bCs/>
                <w:color w:val="000000"/>
                <w:kern w:val="0"/>
                <w:sz w:val="18"/>
                <w:szCs w:val="18"/>
              </w:rPr>
              <w:t>(教育硕士)</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333教育综合</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kern w:val="0"/>
                <w:sz w:val="18"/>
                <w:szCs w:val="18"/>
              </w:rPr>
              <w:t>861体育教学论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lastRenderedPageBreak/>
              <w:t> </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lastRenderedPageBreak/>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lastRenderedPageBreak/>
              <w:t>018音乐舞蹈学院（027-67843566）</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030405中国少数民族艺术</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03少数民族舞蹈艺术</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③</w:t>
            </w:r>
            <w:r w:rsidRPr="000A4294">
              <w:rPr>
                <w:rFonts w:ascii="宋体" w:eastAsia="宋体" w:hAnsi="宋体" w:cs="宋体" w:hint="eastAsia"/>
                <w:bCs/>
                <w:kern w:val="0"/>
                <w:sz w:val="18"/>
                <w:szCs w:val="18"/>
              </w:rPr>
              <w:t>615民族学通论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④862</w:t>
            </w:r>
            <w:r w:rsidRPr="000A4294">
              <w:rPr>
                <w:rFonts w:ascii="宋体" w:eastAsia="宋体" w:hAnsi="宋体" w:cs="宋体" w:hint="eastAsia"/>
                <w:bCs/>
                <w:kern w:val="0"/>
                <w:sz w:val="18"/>
                <w:szCs w:val="18"/>
              </w:rPr>
              <w:t xml:space="preserve">舞蹈理论一  </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★045111学科</w:t>
            </w:r>
            <w:r w:rsidRPr="000A4294">
              <w:rPr>
                <w:rFonts w:ascii="宋体" w:eastAsia="宋体" w:hAnsi="宋体" w:cs="宋体" w:hint="eastAsia"/>
                <w:b/>
                <w:color w:val="000000"/>
                <w:kern w:val="0"/>
                <w:sz w:val="18"/>
                <w:szCs w:val="18"/>
              </w:rPr>
              <w:t>教学（音乐）</w:t>
            </w:r>
            <w:r w:rsidRPr="000A4294">
              <w:rPr>
                <w:rFonts w:ascii="宋体" w:eastAsia="宋体" w:hAnsi="宋体" w:cs="宋体" w:hint="eastAsia"/>
                <w:b/>
                <w:bCs/>
                <w:color w:val="000000"/>
                <w:kern w:val="0"/>
                <w:sz w:val="18"/>
                <w:szCs w:val="18"/>
              </w:rPr>
              <w:t>(教育硕士)</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333教育综合</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④865</w:t>
            </w:r>
            <w:r w:rsidRPr="000A4294">
              <w:rPr>
                <w:rFonts w:ascii="宋体" w:eastAsia="宋体" w:hAnsi="宋体" w:cs="宋体" w:hint="eastAsia"/>
                <w:bCs/>
                <w:kern w:val="0"/>
                <w:sz w:val="18"/>
                <w:szCs w:val="18"/>
              </w:rPr>
              <w:t>音乐学科教育学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019教育学院（027-67843215）</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040101教育学原理</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01教育基本理论与教育史论</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02教育与社会</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03民族教育理论</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③635 教育学专业基础综合</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040102 课程与教学论</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01课程与教学基本理论</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02学习论与教学论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03教师教育</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③635 教育学专业基础综合</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040104 比较教育学</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01国际教育理论与思潮比较研究</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02各国教育制度与政策比较研究</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03多元文化教育研究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③635 教育学专业基础综合</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040106 高等教育学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01高等教育原理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02高等教育管理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03院校发展研究</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③635 教育学专业基础综合</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120403教育经济与管理</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01教育管理学原理</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02教育行政与学校管理</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Cs/>
                <w:kern w:val="0"/>
                <w:sz w:val="18"/>
                <w:szCs w:val="18"/>
              </w:rPr>
              <w:t>03教育经济与财政</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③636教育经济学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Arial" w:hint="eastAsia"/>
                <w:color w:val="000000"/>
                <w:kern w:val="0"/>
                <w:sz w:val="18"/>
                <w:szCs w:val="18"/>
              </w:rPr>
              <w:t>④817教育管理学</w:t>
            </w:r>
          </w:p>
        </w:tc>
        <w:tc>
          <w:tcPr>
            <w:tcW w:w="1144"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kern w:val="0"/>
                <w:sz w:val="18"/>
                <w:szCs w:val="18"/>
              </w:rPr>
              <w:t>★045101教育管理</w:t>
            </w:r>
          </w:p>
        </w:tc>
        <w:tc>
          <w:tcPr>
            <w:tcW w:w="4140" w:type="dxa"/>
            <w:vMerge w:val="restart"/>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③</w:t>
            </w:r>
            <w:r w:rsidRPr="000A4294">
              <w:rPr>
                <w:rFonts w:ascii="宋体" w:eastAsia="宋体" w:hAnsi="宋体" w:cs="宋体" w:hint="eastAsia"/>
                <w:bCs/>
                <w:kern w:val="0"/>
                <w:sz w:val="18"/>
                <w:szCs w:val="18"/>
              </w:rPr>
              <w:t>333教育综合</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④</w:t>
            </w:r>
            <w:r w:rsidRPr="000A4294">
              <w:rPr>
                <w:rFonts w:ascii="宋体" w:eastAsia="宋体" w:hAnsi="宋体" w:cs="宋体" w:hint="eastAsia"/>
                <w:bCs/>
                <w:kern w:val="0"/>
                <w:sz w:val="18"/>
                <w:szCs w:val="18"/>
              </w:rPr>
              <w:t>818普通心理学</w:t>
            </w:r>
          </w:p>
        </w:tc>
        <w:tc>
          <w:tcPr>
            <w:tcW w:w="1144" w:type="dxa"/>
            <w:vMerge w:val="restart"/>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ind w:right="360"/>
              <w:jc w:val="left"/>
              <w:rPr>
                <w:rFonts w:ascii="宋体" w:eastAsia="宋体" w:hAnsi="宋体" w:cs="宋体"/>
                <w:kern w:val="0"/>
                <w:sz w:val="24"/>
                <w:szCs w:val="24"/>
              </w:rPr>
            </w:pPr>
            <w:r w:rsidRPr="000A4294">
              <w:rPr>
                <w:rFonts w:ascii="宋体" w:eastAsia="宋体" w:hAnsi="宋体" w:cs="宋体" w:hint="eastAsia"/>
                <w:b/>
                <w:bCs/>
                <w:kern w:val="0"/>
                <w:sz w:val="18"/>
                <w:szCs w:val="18"/>
              </w:rPr>
              <w:lastRenderedPageBreak/>
              <w:t>★045115小学教育</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ind w:right="360"/>
              <w:jc w:val="left"/>
              <w:rPr>
                <w:rFonts w:ascii="宋体" w:eastAsia="宋体" w:hAnsi="宋体" w:cs="宋体"/>
                <w:kern w:val="0"/>
                <w:sz w:val="24"/>
                <w:szCs w:val="24"/>
              </w:rPr>
            </w:pPr>
            <w:r w:rsidRPr="000A4294">
              <w:rPr>
                <w:rFonts w:ascii="宋体" w:eastAsia="宋体" w:hAnsi="宋体" w:cs="宋体" w:hint="eastAsia"/>
                <w:b/>
                <w:bCs/>
                <w:kern w:val="0"/>
                <w:sz w:val="18"/>
                <w:szCs w:val="18"/>
              </w:rPr>
              <w:lastRenderedPageBreak/>
              <w:t>★045116心理健康教育</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jc w:val="left"/>
              <w:rPr>
                <w:rFonts w:ascii="宋体" w:eastAsia="宋体" w:hAnsi="宋体" w:cs="宋体"/>
                <w:kern w:val="0"/>
                <w:sz w:val="24"/>
                <w:szCs w:val="24"/>
              </w:rPr>
            </w:pPr>
          </w:p>
        </w:tc>
      </w:tr>
      <w:tr w:rsidR="000A4294" w:rsidRPr="000A4294">
        <w:trPr>
          <w:jc w:val="center"/>
        </w:trPr>
        <w:tc>
          <w:tcPr>
            <w:tcW w:w="8810" w:type="dxa"/>
            <w:gridSpan w:val="3"/>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FF0000"/>
                <w:kern w:val="0"/>
                <w:sz w:val="18"/>
                <w:szCs w:val="18"/>
              </w:rPr>
              <w:t>020资源与环境学院（027-67841369）</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0703Z1环境化学</w:t>
            </w:r>
          </w:p>
          <w:p w:rsidR="000A4294" w:rsidRPr="000A4294" w:rsidRDefault="000A4294" w:rsidP="000A4294">
            <w:pPr>
              <w:keepLines/>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kern w:val="0"/>
                <w:sz w:val="18"/>
                <w:szCs w:val="18"/>
              </w:rPr>
              <w:t>01污染控制化学</w:t>
            </w:r>
          </w:p>
          <w:p w:rsidR="000A4294" w:rsidRPr="000A4294" w:rsidRDefault="000A4294" w:rsidP="000A4294">
            <w:pPr>
              <w:widowControl/>
              <w:spacing w:before="100" w:beforeAutospacing="1" w:after="100" w:afterAutospacing="1" w:line="240" w:lineRule="exact"/>
              <w:ind w:right="360"/>
              <w:jc w:val="left"/>
              <w:rPr>
                <w:rFonts w:ascii="宋体" w:eastAsia="宋体" w:hAnsi="宋体" w:cs="宋体"/>
                <w:kern w:val="0"/>
                <w:sz w:val="24"/>
                <w:szCs w:val="24"/>
              </w:rPr>
            </w:pPr>
            <w:r w:rsidRPr="000A4294">
              <w:rPr>
                <w:rFonts w:ascii="宋体" w:eastAsia="宋体" w:hAnsi="宋体" w:cs="宋体" w:hint="eastAsia"/>
                <w:kern w:val="0"/>
                <w:sz w:val="18"/>
                <w:szCs w:val="18"/>
              </w:rPr>
              <w:t>02环境分析化学</w:t>
            </w:r>
          </w:p>
        </w:tc>
        <w:tc>
          <w:tcPr>
            <w:tcW w:w="4140" w:type="dxa"/>
            <w:tcBorders>
              <w:top w:val="single" w:sz="4" w:space="0" w:color="auto"/>
              <w:left w:val="single" w:sz="4" w:space="0" w:color="auto"/>
              <w:bottom w:val="single" w:sz="4" w:space="0" w:color="auto"/>
              <w:right w:val="single" w:sz="4" w:space="0" w:color="auto"/>
            </w:tcBorders>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 xml:space="preserve">②201英语一 </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622物理化学</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w:t>
            </w:r>
            <w:r w:rsidRPr="000A4294">
              <w:rPr>
                <w:rFonts w:ascii="宋体" w:eastAsia="宋体" w:hAnsi="宋体" w:cs="宋体" w:hint="eastAsia"/>
                <w:bCs/>
                <w:color w:val="000000"/>
                <w:kern w:val="0"/>
                <w:sz w:val="18"/>
                <w:szCs w:val="18"/>
              </w:rPr>
              <w:t>841环境化学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r w:rsidR="000A4294" w:rsidRPr="000A4294">
        <w:trPr>
          <w:jc w:val="center"/>
        </w:trPr>
        <w:tc>
          <w:tcPr>
            <w:tcW w:w="3526"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w:t>
            </w:r>
            <w:r w:rsidRPr="000A4294">
              <w:rPr>
                <w:rFonts w:ascii="宋体" w:eastAsia="宋体" w:hAnsi="宋体" w:cs="宋体" w:hint="eastAsia"/>
                <w:b/>
                <w:bCs/>
                <w:kern w:val="0"/>
                <w:sz w:val="18"/>
                <w:szCs w:val="18"/>
              </w:rPr>
              <w:t>085229 环境工程</w:t>
            </w:r>
          </w:p>
        </w:tc>
        <w:tc>
          <w:tcPr>
            <w:tcW w:w="4140"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①101思想政治理论</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②204英语二</w:t>
            </w:r>
          </w:p>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③</w:t>
            </w:r>
            <w:r w:rsidRPr="000A4294">
              <w:rPr>
                <w:rFonts w:ascii="宋体" w:eastAsia="宋体" w:hAnsi="宋体" w:cs="宋体" w:hint="eastAsia"/>
                <w:bCs/>
                <w:color w:val="000000"/>
                <w:kern w:val="0"/>
                <w:sz w:val="18"/>
                <w:szCs w:val="18"/>
              </w:rPr>
              <w:t>302数学二</w:t>
            </w:r>
          </w:p>
          <w:p w:rsidR="000A4294" w:rsidRPr="000A4294" w:rsidRDefault="000A4294" w:rsidP="000A4294">
            <w:pPr>
              <w:widowControl/>
              <w:spacing w:before="100" w:beforeAutospacing="1" w:after="100" w:afterAutospacing="1" w:line="220" w:lineRule="exact"/>
              <w:jc w:val="left"/>
              <w:rPr>
                <w:rFonts w:ascii="宋体" w:eastAsia="宋体" w:hAnsi="宋体" w:cs="宋体"/>
                <w:kern w:val="0"/>
                <w:sz w:val="24"/>
                <w:szCs w:val="24"/>
              </w:rPr>
            </w:pPr>
            <w:r w:rsidRPr="000A4294">
              <w:rPr>
                <w:rFonts w:ascii="宋体" w:eastAsia="宋体" w:hAnsi="宋体" w:cs="宋体" w:hint="eastAsia"/>
                <w:color w:val="000000"/>
                <w:kern w:val="0"/>
                <w:sz w:val="18"/>
                <w:szCs w:val="18"/>
              </w:rPr>
              <w:t>④872环境工程学</w:t>
            </w:r>
          </w:p>
        </w:tc>
        <w:tc>
          <w:tcPr>
            <w:tcW w:w="1144" w:type="dxa"/>
            <w:tcBorders>
              <w:top w:val="single" w:sz="4" w:space="0" w:color="auto"/>
              <w:left w:val="single" w:sz="4" w:space="0" w:color="auto"/>
              <w:bottom w:val="single" w:sz="4" w:space="0" w:color="auto"/>
              <w:right w:val="single" w:sz="4" w:space="0" w:color="auto"/>
            </w:tcBorders>
            <w:vAlign w:val="center"/>
            <w:hideMark/>
          </w:tcPr>
          <w:p w:rsidR="000A4294" w:rsidRPr="000A4294" w:rsidRDefault="000A4294" w:rsidP="000A4294">
            <w:pPr>
              <w:widowControl/>
              <w:spacing w:before="100" w:beforeAutospacing="1" w:after="100" w:afterAutospacing="1" w:line="240" w:lineRule="exact"/>
              <w:jc w:val="left"/>
              <w:rPr>
                <w:rFonts w:ascii="宋体" w:eastAsia="宋体" w:hAnsi="宋体" w:cs="宋体"/>
                <w:kern w:val="0"/>
                <w:sz w:val="24"/>
                <w:szCs w:val="24"/>
              </w:rPr>
            </w:pPr>
            <w:r w:rsidRPr="000A4294">
              <w:rPr>
                <w:rFonts w:ascii="宋体" w:eastAsia="宋体" w:hAnsi="宋体" w:cs="宋体" w:hint="eastAsia"/>
                <w:b/>
                <w:bCs/>
                <w:color w:val="000000"/>
                <w:kern w:val="0"/>
                <w:sz w:val="18"/>
                <w:szCs w:val="18"/>
              </w:rPr>
              <w:t> </w:t>
            </w:r>
          </w:p>
        </w:tc>
      </w:tr>
    </w:tbl>
    <w:p w:rsidR="000A4294" w:rsidRDefault="000A4294" w:rsidP="000A4294">
      <w:pPr>
        <w:jc w:val="center"/>
        <w:rPr>
          <w:rFonts w:hint="eastAsia"/>
        </w:rPr>
      </w:pPr>
      <w:r w:rsidRPr="000A4294">
        <w:rPr>
          <w:rFonts w:ascii="宋体" w:eastAsia="宋体" w:hAnsi="宋体" w:cs="宋体"/>
          <w:color w:val="0000FF"/>
          <w:kern w:val="0"/>
          <w:sz w:val="28"/>
          <w:szCs w:val="28"/>
        </w:rPr>
        <w:t> </w:t>
      </w:r>
      <w:bookmarkStart w:id="0" w:name="_GoBack"/>
      <w:bookmarkEnd w:id="0"/>
    </w:p>
    <w:sectPr w:rsidR="000A429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C00" w:rsidRDefault="009B2C00" w:rsidP="000A4294">
      <w:r>
        <w:separator/>
      </w:r>
    </w:p>
  </w:endnote>
  <w:endnote w:type="continuationSeparator" w:id="0">
    <w:p w:rsidR="009B2C00" w:rsidRDefault="009B2C00" w:rsidP="000A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C00" w:rsidRDefault="009B2C00" w:rsidP="000A4294">
      <w:r>
        <w:separator/>
      </w:r>
    </w:p>
  </w:footnote>
  <w:footnote w:type="continuationSeparator" w:id="0">
    <w:p w:rsidR="009B2C00" w:rsidRDefault="009B2C00" w:rsidP="000A42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F7C"/>
    <w:rsid w:val="000A4294"/>
    <w:rsid w:val="00391F7C"/>
    <w:rsid w:val="009B2C00"/>
    <w:rsid w:val="00AF6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453DA8-6E40-49E2-A215-9821C2F9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429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A4294"/>
    <w:rPr>
      <w:sz w:val="18"/>
      <w:szCs w:val="18"/>
    </w:rPr>
  </w:style>
  <w:style w:type="paragraph" w:styleId="a4">
    <w:name w:val="footer"/>
    <w:basedOn w:val="a"/>
    <w:link w:val="Char0"/>
    <w:uiPriority w:val="99"/>
    <w:unhideWhenUsed/>
    <w:rsid w:val="000A4294"/>
    <w:pPr>
      <w:tabs>
        <w:tab w:val="center" w:pos="4153"/>
        <w:tab w:val="right" w:pos="8306"/>
      </w:tabs>
      <w:snapToGrid w:val="0"/>
      <w:jc w:val="left"/>
    </w:pPr>
    <w:rPr>
      <w:sz w:val="18"/>
      <w:szCs w:val="18"/>
    </w:rPr>
  </w:style>
  <w:style w:type="character" w:customStyle="1" w:styleId="Char0">
    <w:name w:val="页脚 Char"/>
    <w:basedOn w:val="a0"/>
    <w:link w:val="a4"/>
    <w:uiPriority w:val="99"/>
    <w:rsid w:val="000A4294"/>
    <w:rPr>
      <w:sz w:val="18"/>
      <w:szCs w:val="18"/>
    </w:rPr>
  </w:style>
  <w:style w:type="character" w:styleId="a5">
    <w:name w:val="Strong"/>
    <w:basedOn w:val="a0"/>
    <w:uiPriority w:val="22"/>
    <w:qFormat/>
    <w:rsid w:val="000A4294"/>
    <w:rPr>
      <w:b/>
      <w:bCs/>
    </w:rPr>
  </w:style>
  <w:style w:type="character" w:styleId="a6">
    <w:name w:val="Hyperlink"/>
    <w:basedOn w:val="a0"/>
    <w:uiPriority w:val="99"/>
    <w:semiHidden/>
    <w:unhideWhenUsed/>
    <w:rsid w:val="000A4294"/>
    <w:rPr>
      <w:color w:val="0000FF"/>
      <w:u w:val="single"/>
    </w:rPr>
  </w:style>
  <w:style w:type="character" w:styleId="a7">
    <w:name w:val="FollowedHyperlink"/>
    <w:basedOn w:val="a0"/>
    <w:uiPriority w:val="99"/>
    <w:semiHidden/>
    <w:unhideWhenUsed/>
    <w:rsid w:val="000A4294"/>
    <w:rPr>
      <w:color w:val="800080"/>
      <w:u w:val="single"/>
    </w:rPr>
  </w:style>
  <w:style w:type="paragraph" w:styleId="a8">
    <w:name w:val="Plain Text"/>
    <w:basedOn w:val="a"/>
    <w:link w:val="Char1"/>
    <w:uiPriority w:val="99"/>
    <w:semiHidden/>
    <w:unhideWhenUsed/>
    <w:rsid w:val="000A4294"/>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纯文本 Char"/>
    <w:basedOn w:val="a0"/>
    <w:link w:val="a8"/>
    <w:uiPriority w:val="99"/>
    <w:semiHidden/>
    <w:rsid w:val="000A4294"/>
    <w:rPr>
      <w:rFonts w:ascii="宋体" w:eastAsia="宋体" w:hAnsi="宋体" w:cs="宋体"/>
      <w:kern w:val="0"/>
      <w:sz w:val="24"/>
      <w:szCs w:val="24"/>
    </w:rPr>
  </w:style>
  <w:style w:type="paragraph" w:customStyle="1" w:styleId="default">
    <w:name w:val="default"/>
    <w:basedOn w:val="a"/>
    <w:rsid w:val="000A4294"/>
    <w:pPr>
      <w:widowControl/>
      <w:spacing w:before="100" w:beforeAutospacing="1" w:after="100" w:afterAutospacing="1"/>
      <w:jc w:val="left"/>
    </w:pPr>
    <w:rPr>
      <w:rFonts w:ascii="宋体" w:eastAsia="宋体" w:hAnsi="宋体" w:cs="宋体"/>
      <w:kern w:val="0"/>
      <w:sz w:val="24"/>
      <w:szCs w:val="24"/>
    </w:rPr>
  </w:style>
  <w:style w:type="paragraph" w:styleId="a9">
    <w:name w:val="Normal (Web)"/>
    <w:basedOn w:val="a"/>
    <w:uiPriority w:val="99"/>
    <w:unhideWhenUsed/>
    <w:rsid w:val="000A4294"/>
    <w:pPr>
      <w:widowControl/>
      <w:spacing w:before="100" w:beforeAutospacing="1" w:after="100" w:afterAutospacing="1"/>
      <w:jc w:val="left"/>
    </w:pPr>
    <w:rPr>
      <w:rFonts w:ascii="宋体" w:eastAsia="宋体" w:hAnsi="宋体" w:cs="宋体"/>
      <w:kern w:val="0"/>
      <w:sz w:val="24"/>
      <w:szCs w:val="24"/>
    </w:rPr>
  </w:style>
  <w:style w:type="paragraph" w:customStyle="1" w:styleId="reader-word-layerreader-word-s1-29">
    <w:name w:val="reader-word-layerreader-word-s1-29"/>
    <w:basedOn w:val="a"/>
    <w:rsid w:val="000A429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cuec.edu.cn/yjs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uec.edu.cn/yjs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2294</Words>
  <Characters>13079</Characters>
  <Application>Microsoft Office Word</Application>
  <DocSecurity>0</DocSecurity>
  <Lines>108</Lines>
  <Paragraphs>30</Paragraphs>
  <ScaleCrop>false</ScaleCrop>
  <Company/>
  <LinksUpToDate>false</LinksUpToDate>
  <CharactersWithSpaces>15343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2017-09-26T09:11:00Z</dcterms:created>
  <dcterms:modified xsi:type="dcterms:W3CDTF">2017-09-26T09:12:00Z</dcterms:modified>
</cp:coreProperties>
</file>