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F82" w:rsidRPr="004F2F82" w:rsidRDefault="004F2F82" w:rsidP="004F2F82">
      <w:pPr>
        <w:widowControl/>
        <w:pBdr>
          <w:bottom w:val="single" w:sz="12" w:space="4" w:color="ECECEC"/>
        </w:pBdr>
        <w:shd w:val="clear" w:color="auto" w:fill="FFFFFF"/>
        <w:spacing w:line="390" w:lineRule="atLeast"/>
        <w:jc w:val="center"/>
        <w:outlineLvl w:val="0"/>
        <w:rPr>
          <w:rFonts w:ascii="微软雅黑" w:eastAsia="微软雅黑" w:hAnsi="微软雅黑" w:cs="宋体"/>
          <w:b/>
          <w:bCs/>
          <w:color w:val="0684BE"/>
          <w:kern w:val="36"/>
          <w:sz w:val="27"/>
          <w:szCs w:val="27"/>
        </w:rPr>
      </w:pPr>
      <w:bookmarkStart w:id="0" w:name="_GoBack"/>
      <w:r w:rsidRPr="004F2F82">
        <w:rPr>
          <w:rFonts w:ascii="微软雅黑" w:eastAsia="微软雅黑" w:hAnsi="微软雅黑" w:cs="宋体" w:hint="eastAsia"/>
          <w:b/>
          <w:bCs/>
          <w:color w:val="0684BE"/>
          <w:kern w:val="36"/>
          <w:sz w:val="27"/>
          <w:szCs w:val="27"/>
        </w:rPr>
        <w:t>浙江师范大学工商管理硕士（MBA）2018年招生简章</w:t>
      </w:r>
    </w:p>
    <w:bookmarkEnd w:id="0"/>
    <w:p w:rsidR="004F2F82" w:rsidRPr="004F2F82" w:rsidRDefault="004F2F82" w:rsidP="004F2F82">
      <w:pPr>
        <w:widowControl/>
        <w:shd w:val="clear" w:color="auto" w:fill="FFFFFF"/>
        <w:spacing w:line="240" w:lineRule="atLeast"/>
        <w:jc w:val="center"/>
        <w:rPr>
          <w:rFonts w:ascii="微软雅黑" w:eastAsia="微软雅黑" w:hAnsi="微软雅黑" w:cs="宋体" w:hint="eastAsia"/>
          <w:color w:val="000000"/>
          <w:kern w:val="0"/>
          <w:sz w:val="18"/>
          <w:szCs w:val="18"/>
        </w:rPr>
      </w:pPr>
      <w:r w:rsidRPr="004F2F82">
        <w:rPr>
          <w:rFonts w:ascii="微软雅黑" w:eastAsia="微软雅黑" w:hAnsi="微软雅黑" w:cs="宋体" w:hint="eastAsia"/>
          <w:color w:val="787878"/>
          <w:kern w:val="0"/>
          <w:sz w:val="18"/>
          <w:szCs w:val="18"/>
        </w:rPr>
        <w:t>时间：2017-09-14浏览：28</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浙江师范大学是一所多科性省属重点大学，已经有六十余年的办学历史。2015年4月，在浙江省新一轮“省重点高校建设计划”中，我校被确定为第一批5所重点建设高校之一，充满生机和活力的浙江师范大学正朝着把学校建设成高水平综合发展型高校的目标阔步迈进。</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2009年,学校获批试办MBA教育项目，成为浙江中西南部地唯一具有MBA培养资格的院校。2010年至今，共招收八届学生539人，已有200余名学员顺利毕业并取得学位。</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b/>
          <w:bCs/>
          <w:color w:val="000000"/>
          <w:kern w:val="0"/>
          <w:sz w:val="29"/>
          <w:szCs w:val="29"/>
        </w:rPr>
        <w:t>一、培养目标与定位</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我校MBA教育的国际化具有独特的内外部条件，内依中非研究院与中非商学院平台，外连义乌市国际贸易综合改革实验良机，提出了“国际视野、浙江特色、本土案例”的办学思路，在遵行国际化办学模式的基础上，积极探索重特色、强应用的发展道路，突出体现浙江特色，培养具有优秀职业道德和社会责任感、富有创业和创新精神、善于沟通与合作、具备国际视野的应用型高级工商管理人才。</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另外，基于浙江省MBA办学生态圈，结合自身的资源优劣，提出了“立足浙中、辐射浙西南、服务浙江全省”的本土化办学定位。 适应国家“一带一路”战略，将本土化与国际化两化融合。我校MBA</w:t>
      </w:r>
      <w:r w:rsidRPr="004F2F82">
        <w:rPr>
          <w:rFonts w:ascii="仿宋_gb2312" w:eastAsia="仿宋_gb2312" w:hAnsi="微软雅黑" w:cs="宋体" w:hint="eastAsia"/>
          <w:color w:val="000000"/>
          <w:kern w:val="0"/>
          <w:sz w:val="29"/>
          <w:szCs w:val="29"/>
        </w:rPr>
        <w:lastRenderedPageBreak/>
        <w:t>在生源与培养本土化的同时，通过内外平台，让国内学生了解国际动态，把握国外特别是非洲的贸易与投资机会，国际MBA学生也成为浙江学员企业走出去的引路人。同时，鼓励与创造条件让国际MBA学生多渠道接触浙江企业，学习他们先进的管理理念与方法，特别是鼓励学生在考察熟悉义乌国际商贸与跨境电子商务的基础上积极创业，成为中外贸易与投资的纽带。</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b/>
          <w:bCs/>
          <w:color w:val="000000"/>
          <w:kern w:val="0"/>
          <w:sz w:val="29"/>
          <w:szCs w:val="29"/>
        </w:rPr>
        <w:t>二、培养特色与方向</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b/>
          <w:bCs/>
          <w:color w:val="000000"/>
          <w:kern w:val="0"/>
          <w:sz w:val="29"/>
          <w:szCs w:val="29"/>
        </w:rPr>
        <w:t>（一）培养特色</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b/>
          <w:bCs/>
          <w:color w:val="000000"/>
          <w:kern w:val="0"/>
          <w:sz w:val="29"/>
          <w:szCs w:val="29"/>
        </w:rPr>
        <w:t> </w:t>
      </w:r>
      <w:r w:rsidRPr="004F2F82">
        <w:rPr>
          <w:rFonts w:ascii="仿宋_gb2312" w:eastAsia="仿宋_gb2312" w:hAnsi="微软雅黑" w:cs="宋体" w:hint="eastAsia"/>
          <w:b/>
          <w:bCs/>
          <w:color w:val="000000"/>
          <w:kern w:val="0"/>
          <w:sz w:val="29"/>
          <w:szCs w:val="29"/>
        </w:rPr>
        <w:t>1.国际化与本土化的高度融合</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浙江师范大学MBA教育在师资、教学内容、教学手段等方面均注重国际化与本土化的结合。MBA中心聘请了来自美国、英国、德国、香港等国家与地区的学者作为兼职教授，定期为学员授课，同时MBA中心还聘请了国内知名企业的高管和咨询机构的专家担任项目讲座教授；在教学内容上采取国际教材与本土案例的结合，提高专业教学效果；在教学方法上，应用理论教学、案例教学、研究性教学、实践体验等多种教学形式。</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b/>
          <w:bCs/>
          <w:color w:val="000000"/>
          <w:kern w:val="0"/>
          <w:sz w:val="29"/>
          <w:szCs w:val="29"/>
        </w:rPr>
        <w:t>2.综合优势与人文特色的有效整合</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办好MBA，要充分体现学校的综合优势和特色，我校MBA有自己的独特优势。一是多学科综合性大学优势，以经济与管理学院的师资力量为重要基础，整合学校相关学科的优质师资（如法政学院、</w:t>
      </w:r>
      <w:r w:rsidRPr="004F2F82">
        <w:rPr>
          <w:rFonts w:ascii="仿宋_gb2312" w:eastAsia="仿宋_gb2312" w:hAnsi="微软雅黑" w:cs="宋体" w:hint="eastAsia"/>
          <w:color w:val="000000"/>
          <w:kern w:val="0"/>
          <w:sz w:val="29"/>
          <w:szCs w:val="29"/>
        </w:rPr>
        <w:lastRenderedPageBreak/>
        <w:t>教师教育学院、人文学院、外国语学院、文化创意与传播学院、数理与信息工程学院、国际文化与教育学院、行知学院等），培养学生多元化知识结构，打造综合能力。另外，利用师范大学丰厚的文化底蕴，增强MBA教育中的人文特色，提高中小企业家的人文修养，培养企业家精神，强化企业社会责任。</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b/>
          <w:bCs/>
          <w:color w:val="000000"/>
          <w:kern w:val="0"/>
          <w:sz w:val="29"/>
          <w:szCs w:val="29"/>
        </w:rPr>
        <w:t>3.学术导师与实践导师的互动配合</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为每位MBA学员指定两位导师，即学术导师和实践导师。学术导师由校内具有社会实践经验的教授或博士担任，负责指导MBA学员的理论学习，提高学术造诣，理论指导实践；实践导师均由经济管理部门专家、金融机构高管、知名企业家等担当，通过言传身教，提升学员工作能力、沟通能力，并为其提供事业生涯的设计与指导。</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b/>
          <w:bCs/>
          <w:color w:val="000000"/>
          <w:kern w:val="0"/>
          <w:sz w:val="29"/>
          <w:szCs w:val="29"/>
        </w:rPr>
        <w:t>（二）专业方向</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浙江师范大学MBA教育强调“宽口径、专业务、重应用”的培养理念，主要设有以下4个研究方向：</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◎国际商贸与营销</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◎企业运营与管理</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◎人力资源与管理</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◎金融与财务管理</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b/>
          <w:bCs/>
          <w:color w:val="000000"/>
          <w:kern w:val="0"/>
          <w:sz w:val="29"/>
          <w:szCs w:val="29"/>
        </w:rPr>
        <w:t>三、浙江师范大学工商管理硕士（MBA）报考指南</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b/>
          <w:bCs/>
          <w:color w:val="000000"/>
          <w:kern w:val="0"/>
          <w:sz w:val="29"/>
          <w:szCs w:val="29"/>
        </w:rPr>
        <w:lastRenderedPageBreak/>
        <w:t>（一）招生对象</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国民教育序列大学本科毕业后有3年及以上工作经验（2016年9月1日前获得毕业证书）；大专毕业后有5年及以上工作经验（2014年9月1日前获得毕业证书）；已获硕士或博士学位并有2年及以上工作经验（2017年9月1日获得学位证书）的在职人员。</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b/>
          <w:bCs/>
          <w:color w:val="000000"/>
          <w:kern w:val="0"/>
          <w:sz w:val="29"/>
          <w:szCs w:val="29"/>
        </w:rPr>
        <w:t>（二）报名方式</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2017年全国联考报名采用网上报名与现场确认相结合的方式。</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网上预报名时间：2017年9月24日至9月27日，每天9:00-22:00。</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网上报名时间：2017年10月10日至10月31日，每天9:00-22:00。逾期不再补报，也不得再修改报名信息。</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现场确认时间：具体时间由各省级教育招生考试机构根据本地区报考情况自行确定和公布。请考生及时关注各省级教育招生考试机构发布的公告，在规定的时间内到指定地点现场核对并确认个人网上报名信息。逾期不再补办。</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1.网上报名</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考生登录“中国研究生招生信息网”（公网网址：http://yz.chsi.com.cn，教育网址：http://yz.chsi.cn，以下简称“研招网”）浏览报考须知，按教育部、省级教育招生考试管理机构、报考点以及报考招生单位的网上公告要求报名。</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lastRenderedPageBreak/>
        <w:t>报名期间将对考生学历（学籍）信息进行网上校验，并在考生提交报名信息三天内反馈校验结果。考生可随时上网查看学历（学籍）校验结果。考生也可在报名前或报名期间自行登录“中国高等教育学生信息网”（网址：http://www.chsi.com.cn）查询本人学历（学籍）信息。未通过学历（学籍）校验的考生应及时到学籍学历权威认证机构进行认证，在现场确认时将认证报告交报考点核验。</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凡不按要求报名、网报信息误填、错填或填报虚假信息而造成不能考试或录取的，后果由考生本人承担。</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网上报名有关具体要求和注意事项，详见《2018年全国硕士研究生招生工作管理规定》（已在中华人民共和国教育部官网www.moe.edu.cn公开）及“研招网”报考须知。建议广大考生合理安排报名时间，避开报名高峰，避免网络拥堵。</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2.现场确认</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1）考生到报考点指定的地方进行现场确认。</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2）考生提交本人居民身份证、学历证书（普通高校、成人高校、普通高校举办的成人高校学历教育应届本科毕业生持学生证）和网上报名编号，由报考点工作人员进行核对。</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在录取当年9月1日前可取得国家承认本科毕业证书的自学考试和网络教育本科生，须凭颁发毕业证书的省级自学考试机构或网络教育高校出具的相关证明方可办理网上报名现场确认手续。</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lastRenderedPageBreak/>
        <w:t>未通过网上学历（学籍）校验的考生，在现场确认时应提供学历（学籍）认证报告。</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考生要对本人网上报名信息进行认真核对并确认。报名信息经考生确认后一律不作修改，因考生填写错误引起的一切后果由其自行承担。</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3）考生应按规定缴纳报考费。</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4）考生应按报考点规定配合采集本人图像等相关电子信息。</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b/>
          <w:bCs/>
          <w:color w:val="000000"/>
          <w:kern w:val="0"/>
          <w:sz w:val="29"/>
          <w:szCs w:val="29"/>
        </w:rPr>
        <w:t>（三）考试安排</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1.打印准考证。2017年12月14日至12月25日，考生可凭网报用户名和密码登录“研招网”下载打印《准考证》。《准考证》正反两面在使用期间不得涂改。考生凭下载打印的《准考证》及居民身份证参加考试。</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2.入学考试。全国联考科目：①英语100分；②综合能力200分（数学，逻辑，写作）。</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全国联考时间：2017年12月23日至12月24日（每天上午8:30-11:30，下午14:00-17:00）。</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b/>
          <w:bCs/>
          <w:color w:val="000000"/>
          <w:kern w:val="0"/>
          <w:sz w:val="29"/>
          <w:szCs w:val="29"/>
        </w:rPr>
        <w:t>（四）学位课程</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◎核心课程：商务英语、管理经济学、会计学、财务管理、市场营销、战略管理、组织行为学、人力资源管理、管理学。</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lastRenderedPageBreak/>
        <w:t>◎选修课程：浙商文化、管理沟通、领导艺术、企业文化、企业法律实务、国际金融、绩效管理、企业税务筹划、企业投资与收购、电子商务与物流等。</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b/>
          <w:bCs/>
          <w:color w:val="000000"/>
          <w:kern w:val="0"/>
          <w:sz w:val="29"/>
          <w:szCs w:val="29"/>
        </w:rPr>
        <w:t>（五）学制时间</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2.5年（最长学习年限为5年），授课一般安排在周末。平均一个月学习两个周末。</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b/>
          <w:bCs/>
          <w:color w:val="000000"/>
          <w:kern w:val="0"/>
          <w:sz w:val="29"/>
          <w:szCs w:val="29"/>
        </w:rPr>
        <w:t>（六）收费标准</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2018年学费暂定60000元，届时以学校财务委员会的审批为准。</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b/>
          <w:bCs/>
          <w:color w:val="000000"/>
          <w:kern w:val="0"/>
          <w:sz w:val="29"/>
          <w:szCs w:val="29"/>
        </w:rPr>
        <w:t>（七）学位授予</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颁发国家统一印制的硕士研究生学历和硕士学位证书。</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微软雅黑" w:eastAsia="微软雅黑" w:hAnsi="微软雅黑" w:cs="宋体" w:hint="eastAsia"/>
          <w:color w:val="000000"/>
          <w:kern w:val="0"/>
          <w:sz w:val="23"/>
          <w:szCs w:val="23"/>
        </w:rPr>
        <w:t> </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报名咨询：</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报名地点：浙江师范大学27幢一楼MBA教育中心办公室</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报名咨询：0579-82298801（张老师）</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微软雅黑" w:eastAsia="微软雅黑" w:hAnsi="微软雅黑" w:cs="宋体" w:hint="eastAsia"/>
          <w:color w:val="000000"/>
          <w:kern w:val="0"/>
          <w:sz w:val="23"/>
          <w:szCs w:val="23"/>
        </w:rPr>
        <w:t> </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微软雅黑" w:eastAsia="微软雅黑" w:hAnsi="微软雅黑" w:cs="宋体" w:hint="eastAsia"/>
          <w:color w:val="000000"/>
          <w:kern w:val="0"/>
          <w:sz w:val="23"/>
          <w:szCs w:val="23"/>
        </w:rPr>
        <w:t> </w:t>
      </w:r>
    </w:p>
    <w:p w:rsidR="004F2F82" w:rsidRPr="004F2F82" w:rsidRDefault="004F2F82" w:rsidP="004F2F82">
      <w:pPr>
        <w:widowControl/>
        <w:shd w:val="clear" w:color="auto" w:fill="FFFFFF"/>
        <w:spacing w:before="60" w:after="165" w:line="338" w:lineRule="atLeast"/>
        <w:ind w:firstLine="555"/>
        <w:rPr>
          <w:rFonts w:ascii="微软雅黑" w:eastAsia="微软雅黑" w:hAnsi="微软雅黑" w:cs="宋体" w:hint="eastAsia"/>
          <w:color w:val="000000"/>
          <w:kern w:val="0"/>
          <w:sz w:val="23"/>
          <w:szCs w:val="23"/>
        </w:rPr>
      </w:pPr>
      <w:r w:rsidRPr="004F2F82">
        <w:rPr>
          <w:rFonts w:ascii="微软雅黑" w:eastAsia="微软雅黑" w:hAnsi="微软雅黑" w:cs="宋体" w:hint="eastAsia"/>
          <w:color w:val="000000"/>
          <w:kern w:val="0"/>
          <w:sz w:val="23"/>
          <w:szCs w:val="23"/>
        </w:rPr>
        <w:t> </w:t>
      </w:r>
    </w:p>
    <w:p w:rsidR="004F2F82" w:rsidRPr="004F2F82" w:rsidRDefault="004F2F82" w:rsidP="004F2F82">
      <w:pPr>
        <w:widowControl/>
        <w:shd w:val="clear" w:color="auto" w:fill="FFFFFF"/>
        <w:spacing w:before="60" w:after="165" w:line="338" w:lineRule="atLeast"/>
        <w:ind w:firstLine="555"/>
        <w:jc w:val="right"/>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lastRenderedPageBreak/>
        <w:t>浙江师范大学MBA教育中心</w:t>
      </w:r>
    </w:p>
    <w:p w:rsidR="004F2F82" w:rsidRPr="004F2F82" w:rsidRDefault="004F2F82" w:rsidP="004F2F82">
      <w:pPr>
        <w:widowControl/>
        <w:shd w:val="clear" w:color="auto" w:fill="FFFFFF"/>
        <w:spacing w:before="60" w:after="165" w:line="338" w:lineRule="atLeast"/>
        <w:ind w:firstLine="555"/>
        <w:jc w:val="right"/>
        <w:rPr>
          <w:rFonts w:ascii="微软雅黑" w:eastAsia="微软雅黑" w:hAnsi="微软雅黑" w:cs="宋体" w:hint="eastAsia"/>
          <w:color w:val="000000"/>
          <w:kern w:val="0"/>
          <w:sz w:val="23"/>
          <w:szCs w:val="23"/>
        </w:rPr>
      </w:pPr>
      <w:r w:rsidRPr="004F2F82">
        <w:rPr>
          <w:rFonts w:ascii="仿宋_gb2312" w:eastAsia="仿宋_gb2312" w:hAnsi="微软雅黑" w:cs="宋体" w:hint="eastAsia"/>
          <w:color w:val="000000"/>
          <w:kern w:val="0"/>
          <w:sz w:val="29"/>
          <w:szCs w:val="29"/>
        </w:rPr>
        <w:t>二〇一七年九月十四日</w:t>
      </w:r>
    </w:p>
    <w:p w:rsidR="00741EA5" w:rsidRDefault="00741EA5"/>
    <w:sectPr w:rsidR="00741EA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仿宋_gb2312">
    <w:altName w:val="仿宋"/>
    <w:panose1 w:val="00000000000000000000"/>
    <w:charset w:val="86"/>
    <w:family w:val="roman"/>
    <w:notTrueType/>
    <w:pitch w:val="default"/>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1D2"/>
    <w:rsid w:val="004F2F82"/>
    <w:rsid w:val="00741EA5"/>
    <w:rsid w:val="00B541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C06E1F-89A5-439B-A8C0-664D0D7B3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4F2F82"/>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4F2F82"/>
    <w:rPr>
      <w:rFonts w:ascii="宋体" w:eastAsia="宋体" w:hAnsi="宋体" w:cs="宋体"/>
      <w:b/>
      <w:bCs/>
      <w:kern w:val="36"/>
      <w:sz w:val="48"/>
      <w:szCs w:val="48"/>
    </w:rPr>
  </w:style>
  <w:style w:type="paragraph" w:customStyle="1" w:styleId="arti-metas">
    <w:name w:val="arti-metas"/>
    <w:basedOn w:val="a"/>
    <w:rsid w:val="004F2F82"/>
    <w:pPr>
      <w:widowControl/>
      <w:spacing w:before="100" w:beforeAutospacing="1" w:after="100" w:afterAutospacing="1"/>
      <w:jc w:val="left"/>
    </w:pPr>
    <w:rPr>
      <w:rFonts w:ascii="宋体" w:eastAsia="宋体" w:hAnsi="宋体" w:cs="宋体"/>
      <w:kern w:val="0"/>
      <w:sz w:val="24"/>
      <w:szCs w:val="24"/>
    </w:rPr>
  </w:style>
  <w:style w:type="character" w:customStyle="1" w:styleId="arti-update">
    <w:name w:val="arti-update"/>
    <w:basedOn w:val="a0"/>
    <w:rsid w:val="004F2F82"/>
  </w:style>
  <w:style w:type="character" w:customStyle="1" w:styleId="arti-views">
    <w:name w:val="arti-views"/>
    <w:basedOn w:val="a0"/>
    <w:rsid w:val="004F2F82"/>
  </w:style>
  <w:style w:type="character" w:customStyle="1" w:styleId="wpvisitcount">
    <w:name w:val="wp_visitcount"/>
    <w:basedOn w:val="a0"/>
    <w:rsid w:val="004F2F82"/>
  </w:style>
  <w:style w:type="paragraph" w:styleId="a3">
    <w:name w:val="Normal (Web)"/>
    <w:basedOn w:val="a"/>
    <w:uiPriority w:val="99"/>
    <w:semiHidden/>
    <w:unhideWhenUsed/>
    <w:rsid w:val="004F2F82"/>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4F2F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6772647">
      <w:bodyDiv w:val="1"/>
      <w:marLeft w:val="0"/>
      <w:marRight w:val="0"/>
      <w:marTop w:val="0"/>
      <w:marBottom w:val="0"/>
      <w:divBdr>
        <w:top w:val="none" w:sz="0" w:space="0" w:color="auto"/>
        <w:left w:val="none" w:sz="0" w:space="0" w:color="auto"/>
        <w:bottom w:val="none" w:sz="0" w:space="0" w:color="auto"/>
        <w:right w:val="none" w:sz="0" w:space="0" w:color="auto"/>
      </w:divBdr>
      <w:divsChild>
        <w:div w:id="1520001614">
          <w:marLeft w:val="60"/>
          <w:marRight w:val="60"/>
          <w:marTop w:val="0"/>
          <w:marBottom w:val="0"/>
          <w:divBdr>
            <w:top w:val="none" w:sz="0" w:space="0" w:color="auto"/>
            <w:left w:val="none" w:sz="0" w:space="0" w:color="auto"/>
            <w:bottom w:val="none" w:sz="0" w:space="0" w:color="auto"/>
            <w:right w:val="none" w:sz="0" w:space="0" w:color="auto"/>
          </w:divBdr>
          <w:divsChild>
            <w:div w:id="57543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471</Words>
  <Characters>2689</Characters>
  <Application>Microsoft Office Word</Application>
  <DocSecurity>0</DocSecurity>
  <Lines>22</Lines>
  <Paragraphs>6</Paragraphs>
  <ScaleCrop>false</ScaleCrop>
  <Company/>
  <LinksUpToDate>false</LinksUpToDate>
  <CharactersWithSpaces>3154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2017-09-15T10:57:00Z</dcterms:created>
  <dcterms:modified xsi:type="dcterms:W3CDTF">2017-09-15T10:57:00Z</dcterms:modified>
</cp:coreProperties>
</file>