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050" w:rsidRDefault="003D3050" w:rsidP="003D3050">
      <w:pPr>
        <w:widowControl/>
        <w:spacing w:before="100" w:beforeAutospacing="1" w:after="100" w:afterAutospacing="1" w:line="380" w:lineRule="atLeast"/>
        <w:ind w:firstLineChars="600" w:firstLine="1265"/>
        <w:jc w:val="left"/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</w:pPr>
      <w:bookmarkStart w:id="0" w:name="_GoBack"/>
      <w:r>
        <w:rPr>
          <w:rFonts w:ascii="Arial" w:hAnsi="Arial" w:cs="Arial"/>
          <w:b/>
          <w:bCs/>
          <w:color w:val="0066CC"/>
          <w:szCs w:val="21"/>
        </w:rPr>
        <w:t>江南大学</w:t>
      </w:r>
      <w:r>
        <w:rPr>
          <w:rFonts w:ascii="Arial" w:hAnsi="Arial" w:cs="Arial"/>
          <w:b/>
          <w:bCs/>
          <w:color w:val="0066CC"/>
          <w:szCs w:val="21"/>
        </w:rPr>
        <w:t>2018</w:t>
      </w:r>
      <w:r>
        <w:rPr>
          <w:rFonts w:ascii="Arial" w:hAnsi="Arial" w:cs="Arial"/>
          <w:b/>
          <w:bCs/>
          <w:color w:val="0066CC"/>
          <w:szCs w:val="21"/>
        </w:rPr>
        <w:t>年入学工商管理硕士（</w:t>
      </w:r>
      <w:r>
        <w:rPr>
          <w:rFonts w:ascii="Arial" w:hAnsi="Arial" w:cs="Arial"/>
          <w:b/>
          <w:bCs/>
          <w:color w:val="0066CC"/>
          <w:szCs w:val="21"/>
        </w:rPr>
        <w:t>MBA</w:t>
      </w:r>
      <w:r>
        <w:rPr>
          <w:rFonts w:ascii="Arial" w:hAnsi="Arial" w:cs="Arial"/>
          <w:b/>
          <w:bCs/>
          <w:color w:val="0066CC"/>
          <w:szCs w:val="21"/>
        </w:rPr>
        <w:t>）招生信息</w:t>
      </w:r>
    </w:p>
    <w:bookmarkEnd w:id="0"/>
    <w:p w:rsid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</w:pP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一、江南大学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江南大学坐落于风景如画的太湖之滨、雪浪山麓，是教育部直属、国家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“211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工程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重点建设高校。学校以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“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笃学尚行，止于至善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为校训，以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“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彰显轻工特色，服务国计民生；创新培养模式，造就行业中坚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为办学理念，以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“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建设特色鲜明的研究型大学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为战略目标，深入推进教育教学改革，持续提升办学水平，在人才培养、科学研究、社会服务、文化传承创新等方面取得长足进步，已逐步建成一所规模结构合理、学科协调发展、教学质量优秀、办学效益显著、社会美誉度高，国内有影响力、国际有知名度的特色鲜明的高水平大学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二、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教育中心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江南大学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教育中心挂靠在商学院。商学院现有专任教师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109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人，其中教授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18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人，副教授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73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人，博士生导师和硕士生导师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61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人。拥有教育部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“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新世纪优秀人才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”3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人，省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“333”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人才工程培养对象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人，省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“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六大人才高峰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培养对象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人，省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“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双创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人才资助对象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人，省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“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青蓝工程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学术带头人培养对象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人、青年骨干教师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教育中心秉承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“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培养创新人才，引领行业发展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”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的办学理念，致力于培养具有国际视野、本土经验、具有优秀职业道德和合理的知识技能结构、富有创新精神、善于沟通合作的高素质工商管理人才。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2008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年开始正式招生，至今已累计招收了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1095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名学员，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品牌影响力正逐年提升。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以国际化视野传授最前沿工商管理核心知识，以开放性思维研究创新理论和技能，以战略性高度</w:t>
      </w:r>
      <w:proofErr w:type="gramStart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践行</w:t>
      </w:r>
      <w:proofErr w:type="gramEnd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企业家精神，以专业化标准培养优秀工商管理精英，以前瞻性理念打造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品牌，江南大学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教育中心永远追求卓越！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三、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项目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、研究方向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中小企业成长管理、人力资源管理、市场营销与策划、金融与资本市场管理、国际企业管理、创业与创新管理、财务管理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、项目优势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Segoe UI Symbol" w:eastAsia="宋体" w:hAnsi="Segoe UI Symbol" w:cs="Segoe UI Symbol"/>
          <w:color w:val="000000"/>
          <w:kern w:val="0"/>
          <w:sz w:val="20"/>
          <w:szCs w:val="20"/>
        </w:rPr>
        <w:t>★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强大师资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lastRenderedPageBreak/>
        <w:t>资深国内外学者授课、知名企业家联合配课、校内外导师协同育人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Segoe UI Symbol" w:eastAsia="宋体" w:hAnsi="Segoe UI Symbol" w:cs="Segoe UI Symbol"/>
          <w:color w:val="000000"/>
          <w:kern w:val="0"/>
          <w:sz w:val="20"/>
          <w:szCs w:val="20"/>
        </w:rPr>
        <w:t>★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多彩课堂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卓越讲堂、案例分享、情景模拟、移动课堂、学科竞赛、国际交流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Segoe UI Symbol" w:eastAsia="宋体" w:hAnsi="Segoe UI Symbol" w:cs="Segoe UI Symbol"/>
          <w:color w:val="000000"/>
          <w:kern w:val="0"/>
          <w:sz w:val="20"/>
          <w:szCs w:val="20"/>
        </w:rPr>
        <w:t>★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特色课程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核心课程培养管理思维、选修课程提升管理技能、素质课程厚植人文情怀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Segoe UI Symbol" w:eastAsia="宋体" w:hAnsi="Segoe UI Symbol" w:cs="Segoe UI Symbol"/>
          <w:color w:val="000000"/>
          <w:kern w:val="0"/>
          <w:sz w:val="20"/>
          <w:szCs w:val="20"/>
        </w:rPr>
        <w:t>★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专业管理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严格的教务流程、规范的教学保障、敬业的管理团队、温馨的服务作风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Segoe UI Symbol" w:eastAsia="宋体" w:hAnsi="Segoe UI Symbol" w:cs="Segoe UI Symbol"/>
          <w:color w:val="000000"/>
          <w:kern w:val="0"/>
          <w:sz w:val="20"/>
          <w:szCs w:val="20"/>
        </w:rPr>
        <w:t>★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优良环境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钟灵毓秀的生态校园、先进完备的教学设施、平等交流的师生关系、</w:t>
      </w:r>
      <w:proofErr w:type="gramStart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互助进取</w:t>
      </w:r>
      <w:proofErr w:type="gramEnd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的学习氛围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Segoe UI Symbol" w:eastAsia="宋体" w:hAnsi="Segoe UI Symbol" w:cs="Segoe UI Symbol"/>
          <w:color w:val="000000"/>
          <w:kern w:val="0"/>
          <w:sz w:val="20"/>
          <w:szCs w:val="20"/>
        </w:rPr>
        <w:t>★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延伸价值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学术讲座、创新论坛、沙龙酒会、公益慈善、文体娱乐、校友资源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四、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报考信息（具体安排以当年国家研究生招生政策为准）</w:t>
      </w:r>
    </w:p>
    <w:tbl>
      <w:tblPr>
        <w:tblW w:w="83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6555"/>
      </w:tblGrid>
      <w:tr w:rsidR="003D3050" w:rsidRPr="003D3050" w:rsidTr="003D305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center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报</w:t>
            </w: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考</w:t>
            </w: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条</w:t>
            </w: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件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1. 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中华人民共和国公民；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2. 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拥护中国共产党的领导，品德良好，遵纪守法；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3. 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身体健康状况按《普通高等学校招生体检工作指导意见》执行；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4.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算至入学时，大学本科毕业后有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3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年以上工作经验的人员；或获得国家承认的高职高专毕业学历后，有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5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年以上工作经验，达到与大学本科毕业生同等学力的人员；或已获硕士学位或博士学位并有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2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年以上工作经验的人员。</w:t>
            </w:r>
          </w:p>
        </w:tc>
      </w:tr>
      <w:tr w:rsidR="003D3050" w:rsidRPr="003D3050" w:rsidTr="003D305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center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网报时间及网站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网报时间：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2017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年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10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月中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-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下旬；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报名网站：中国研究生招生信息网；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 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公网网址：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fldChar w:fldCharType="begin"/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instrText xml:space="preserve"> HYPERLINK "http://yz.chsi.com.cn/" </w:instrTex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fldChar w:fldCharType="separate"/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http://yz.chsi.com.cn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  <w:fldChar w:fldCharType="end"/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；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教育网网址：</w:t>
            </w:r>
            <w:hyperlink r:id="rId4" w:history="1">
              <w:r w:rsidRPr="003D3050">
                <w:rPr>
                  <w:rFonts w:ascii="Arial" w:eastAsia="宋体" w:hAnsi="Arial" w:cs="Arial"/>
                  <w:color w:val="000000"/>
                  <w:kern w:val="0"/>
                  <w:sz w:val="20"/>
                  <w:szCs w:val="20"/>
                </w:rPr>
                <w:t>http://yz.chsi.cn</w:t>
              </w:r>
            </w:hyperlink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。</w:t>
            </w:r>
          </w:p>
        </w:tc>
      </w:tr>
      <w:tr w:rsidR="003D3050" w:rsidRPr="003D3050" w:rsidTr="003D305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center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现场确认时间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center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及地点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确认时间：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2017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年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11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月上、中旬；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地点：考生户籍或社保所在地研究生报名点。</w:t>
            </w:r>
          </w:p>
        </w:tc>
      </w:tr>
      <w:tr w:rsidR="003D3050" w:rsidRPr="003D3050" w:rsidTr="003D305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center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初试时间及考点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时间：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2017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年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12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月底；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考点：以考生当年准考证安排为准。</w:t>
            </w:r>
          </w:p>
        </w:tc>
      </w:tr>
      <w:tr w:rsidR="003D3050" w:rsidRPr="003D3050" w:rsidTr="003D305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center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复试时间及考点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时间：次年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3-4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月；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地点：江南大学。</w:t>
            </w:r>
          </w:p>
        </w:tc>
      </w:tr>
      <w:tr w:rsidR="003D3050" w:rsidRPr="003D3050" w:rsidTr="003D305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center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录取及入学时间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拟录取：次年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4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月；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发放录取通知书：次年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6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月；</w:t>
            </w:r>
          </w:p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入学：次年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9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月。</w:t>
            </w:r>
          </w:p>
        </w:tc>
      </w:tr>
      <w:tr w:rsidR="003D3050" w:rsidRPr="003D3050" w:rsidTr="003D305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center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b/>
                <w:bCs/>
                <w:color w:val="000000"/>
                <w:kern w:val="0"/>
                <w:sz w:val="20"/>
                <w:szCs w:val="20"/>
              </w:rPr>
              <w:t>招生人数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3050" w:rsidRPr="003D3050" w:rsidRDefault="003D3050" w:rsidP="003D3050">
            <w:pPr>
              <w:widowControl/>
              <w:spacing w:before="100" w:beforeAutospacing="1" w:after="100" w:afterAutospacing="1" w:line="288" w:lineRule="atLeast"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以我校研究生院当年发布的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MBA</w:t>
            </w:r>
            <w:r w:rsidRPr="003D3050"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  <w:t>招生计划为准</w:t>
            </w:r>
          </w:p>
        </w:tc>
      </w:tr>
    </w:tbl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报考提醒：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</w:t>
      </w:r>
      <w:proofErr w:type="gramStart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网报期间</w:t>
      </w:r>
      <w:proofErr w:type="gramEnd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将对考生学历（学籍）信息进行网上校验，并在考生提交报名信息三天内反馈校验结果。考生可随时上网查看学历（学籍）校验结果。未通过学历（学籍）校验的考生应及时到学籍学历权威认证机构进行认证，在现场确认时将认证报告交报考点核验，在招生单位核查报名信息时，将认证报告交招生单位核验。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 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、报考我校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的考生，采取网上报名与现场确认相结合的方式，未网上报名的不能参加现场确认；只在网上报名，未在规定时间内现场确认的，报名无效。所有考生均需在规定时间分别</w:t>
      </w:r>
      <w:proofErr w:type="gramStart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完成网报</w:t>
      </w:r>
      <w:proofErr w:type="gramEnd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和现场确认环节，逾期无法补报。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3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、无锡教育考试院（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fldChar w:fldCharType="begin"/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instrText xml:space="preserve"> HYPERLINK "http://www.wxgzb.com.cn/" </w:instrTex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fldChar w:fldCharType="separate"/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http://www.wxgzb.com.cn/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fldChar w:fldCharType="end"/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）接受无锡地区户籍考生（须出示身份证、户口本、毕业证）和在无锡地区工作的考生（须出示身份证、毕业证、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2017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年下半年期间缴纳社会保险凭证（社保机构盖章））确认报名。非上述范围内的考生请选择相应报名点（中国研究生招生信息网上查询）。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4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、考生在现场确认时，应提供相关材料证明表明其符合报考条件，同时现场审核报名信息并由考生本人签字确认。报名信息一经签字确认，不得更改，因报名信息有误造成的一切后果由考生自负。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五、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考试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我校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入学考试分初试和复试两个阶段：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、初试：参加全国研究生入学管理类联考，具体考试时间和安排见准考证。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）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204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英语二，满分为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100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分。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lastRenderedPageBreak/>
        <w:t>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）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199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管理类综合能力（包括数学、逻辑和写作），满分为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200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分。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、全国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联考命题大纲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MPA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</w:t>
      </w:r>
      <w:proofErr w:type="spellStart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MPAcc</w:t>
      </w:r>
      <w:proofErr w:type="spellEnd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管理类联考教材（机械工业出版社）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3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、复试：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我校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复试资格线将参考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2017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年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12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月全国研究生考试的管理</w:t>
      </w:r>
      <w:proofErr w:type="gramStart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类联考工商管理</w:t>
      </w:r>
      <w:proofErr w:type="gramEnd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硕士（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）初试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类考生分数线确定。达到我校复试资格线的考生，须再参加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复试。具体复试方案在复试前发布。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复试科目：政治理论、英语听力和综合面试。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六、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录取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工商管理硕士（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）的录取工作由我校自行组织。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教育中心根据教育部、全国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教育指导委员会及我校制定的复试程序和录取方案，按照考生入学初试成绩、复试成绩及职业背景、从业经历等情况，本着公正、公平、公开的原则择优录取。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我校原则上不接受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调剂。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七、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学制与学位授予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、学制：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2.5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年，非全日制，周末授课，地点在江南大学。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课程学习共四个学期，其中第二学期选导师，第三学期论文开题，第五学期答辩。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、学位授予：学员攻读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学习期满、修满培养方案规定课程，成绩合格，完成硕士论文并通过论文答辩，经过江南大学学位评定委员会审议通过后，可授予江南大学工商管理硕士学位证书和研究生学历证书。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八、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学费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2018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年入学工商管理硕士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(MBA)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班学费总额为人民币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8.9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万元（不含教材费，学费分期按年交。）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九、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奖学金制度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lastRenderedPageBreak/>
        <w:t>参加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2017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年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12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月管理类联考成绩优秀，</w:t>
      </w:r>
      <w:proofErr w:type="gramStart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一</w:t>
      </w:r>
      <w:proofErr w:type="gramEnd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志愿录取至我校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2018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级工商管理硕士（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）班的注册学员，按照成绩从高到低排序分获相应奖学金，设一等奖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名，获奖学金人民币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10000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元，二等奖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3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人，各获奖学金人民币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5000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元，三等奖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5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人，各获奖学金人民币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3000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元。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此制度仅适用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2018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级工商管理硕士（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）在籍学员。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十、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招生咨询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江南大学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教育中心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地址：无锡市</w:t>
      </w:r>
      <w:proofErr w:type="gramStart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蠡</w:t>
      </w:r>
      <w:proofErr w:type="gramEnd"/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湖大道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1800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号，江南大学商学院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216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室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咨询电话：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0510-85327186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 xml:space="preserve">13961702900  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孙老师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电子邮箱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: </w:t>
      </w:r>
      <w:hyperlink r:id="rId5" w:history="1">
        <w:r w:rsidRPr="003D3050">
          <w:rPr>
            <w:rFonts w:ascii="Arial" w:eastAsia="宋体" w:hAnsi="Arial" w:cs="Arial"/>
            <w:color w:val="000000"/>
            <w:kern w:val="0"/>
            <w:sz w:val="20"/>
            <w:szCs w:val="20"/>
          </w:rPr>
          <w:t>mba_admission@jiangnan.edu.cn</w:t>
        </w:r>
      </w:hyperlink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教育中心官网：</w:t>
      </w:r>
      <w:hyperlink r:id="rId6" w:history="1">
        <w:r w:rsidRPr="003D3050">
          <w:rPr>
            <w:rFonts w:ascii="Arial" w:eastAsia="宋体" w:hAnsi="Arial" w:cs="Arial"/>
            <w:color w:val="000000"/>
            <w:kern w:val="0"/>
            <w:sz w:val="20"/>
            <w:szCs w:val="20"/>
          </w:rPr>
          <w:t>http://mba.jiangnan.edu.cn/</w:t>
        </w:r>
      </w:hyperlink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商学院官网：</w:t>
      </w:r>
      <w:hyperlink r:id="rId7" w:history="1">
        <w:r w:rsidRPr="003D3050">
          <w:rPr>
            <w:rFonts w:ascii="Arial" w:eastAsia="宋体" w:hAnsi="Arial" w:cs="Arial"/>
            <w:color w:val="000000"/>
            <w:kern w:val="0"/>
            <w:sz w:val="20"/>
            <w:szCs w:val="20"/>
          </w:rPr>
          <w:t>http://busi.jiangnan.edu.cn/</w:t>
        </w:r>
      </w:hyperlink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江南大学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备考交流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QQ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群：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282791248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、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320380110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我校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所有招生信息，如有任何与后期国家发布的相关政策不一致之处，都以国家最新文件为准。江南大学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教育中心对本项目的招生信息拥有最终解释权。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lef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我校《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2018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年入学工商管理硕士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(MBA)</w:t>
      </w:r>
      <w:r w:rsidRPr="003D3050">
        <w:rPr>
          <w:rFonts w:ascii="Arial" w:eastAsia="宋体" w:hAnsi="Arial" w:cs="Arial"/>
          <w:b/>
          <w:bCs/>
          <w:color w:val="000000"/>
          <w:kern w:val="0"/>
          <w:sz w:val="20"/>
          <w:szCs w:val="20"/>
        </w:rPr>
        <w:t>招生简章》以国家相关政策发布后，经我校研究生院审核后正式发布的版本为准。本信息仅供考生报考参考。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righ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                                                                                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righ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江南大学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MBA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教育中心</w:t>
      </w:r>
    </w:p>
    <w:p w:rsidR="003D3050" w:rsidRPr="003D3050" w:rsidRDefault="003D3050" w:rsidP="003D3050">
      <w:pPr>
        <w:widowControl/>
        <w:spacing w:before="100" w:beforeAutospacing="1" w:after="100" w:afterAutospacing="1" w:line="380" w:lineRule="atLeast"/>
        <w:jc w:val="right"/>
        <w:rPr>
          <w:rFonts w:ascii="Arial" w:eastAsia="宋体" w:hAnsi="Arial" w:cs="Arial"/>
          <w:color w:val="000000"/>
          <w:kern w:val="0"/>
          <w:sz w:val="20"/>
          <w:szCs w:val="20"/>
        </w:rPr>
      </w:pP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2017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年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6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月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1</w:t>
      </w:r>
      <w:r w:rsidRPr="003D3050">
        <w:rPr>
          <w:rFonts w:ascii="Arial" w:eastAsia="宋体" w:hAnsi="Arial" w:cs="Arial"/>
          <w:color w:val="000000"/>
          <w:kern w:val="0"/>
          <w:sz w:val="20"/>
          <w:szCs w:val="20"/>
        </w:rPr>
        <w:t>日</w:t>
      </w:r>
    </w:p>
    <w:p w:rsidR="00FC3744" w:rsidRDefault="00FC3744"/>
    <w:sectPr w:rsidR="00FC37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0DD"/>
    <w:rsid w:val="003D3050"/>
    <w:rsid w:val="00C150DD"/>
    <w:rsid w:val="00FC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C89B16-4069-4640-9431-514DB247B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0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D3050"/>
    <w:rPr>
      <w:color w:val="0000FF"/>
      <w:u w:val="single"/>
    </w:rPr>
  </w:style>
  <w:style w:type="character" w:styleId="a5">
    <w:name w:val="Strong"/>
    <w:basedOn w:val="a0"/>
    <w:uiPriority w:val="22"/>
    <w:qFormat/>
    <w:rsid w:val="003D30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4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usi.jiangnan.edu.c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ba.jiangnan.edu.cn/" TargetMode="External"/><Relationship Id="rId5" Type="http://schemas.openxmlformats.org/officeDocument/2006/relationships/hyperlink" Target="mailto:mba_admission@jiangnan.edu.cn" TargetMode="External"/><Relationship Id="rId4" Type="http://schemas.openxmlformats.org/officeDocument/2006/relationships/hyperlink" Target="http://yz.chsi.cn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526</Words>
  <Characters>3002</Characters>
  <Application>Microsoft Office Word</Application>
  <DocSecurity>0</DocSecurity>
  <Lines>25</Lines>
  <Paragraphs>7</Paragraphs>
  <ScaleCrop>false</ScaleCrop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2017-06-07T02:38:00Z</dcterms:created>
  <dcterms:modified xsi:type="dcterms:W3CDTF">2017-06-07T02:38:00Z</dcterms:modified>
</cp:coreProperties>
</file>