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b/>
          <w:bCs/>
          <w:color w:val="000000"/>
          <w:kern w:val="0"/>
          <w:szCs w:val="21"/>
        </w:rPr>
      </w:pPr>
      <w:r>
        <w:rPr>
          <w:rStyle w:val="pagetitle1"/>
        </w:rPr>
        <w:t>西南交通大学</w:t>
      </w:r>
      <w:r>
        <w:rPr>
          <w:rStyle w:val="pagetitle1"/>
        </w:rPr>
        <w:t>2018</w:t>
      </w:r>
      <w:r>
        <w:rPr>
          <w:rStyle w:val="pagetitle1"/>
        </w:rPr>
        <w:t>年工商管理硕士（</w:t>
      </w:r>
      <w:r>
        <w:rPr>
          <w:rStyle w:val="pagetitle1"/>
        </w:rPr>
        <w:t>MBA</w:t>
      </w:r>
      <w:r>
        <w:rPr>
          <w:rStyle w:val="pagetitle1"/>
        </w:rPr>
        <w:t>）招生简章</w:t>
      </w:r>
      <w:bookmarkStart w:id="0" w:name="_GoBack"/>
      <w:bookmarkEnd w:id="0"/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百年名校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西南交通大学肇建于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1896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年，是中国近代建校最早的高等学府之一，素有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东方康奈尔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之称，是教育部直属、首批进入国家高等教育重点建设项目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“211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工程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及特色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“985”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高校的全国重点大学。学校秉持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灌输文化尚交通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的历史使命，弘扬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竢实扬华、自强不息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的交大精神，传承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严谨治学、严格要求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的办学传统，为国家培养了二十多万名毕业生。在他们中间，有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40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多位两院院士，有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两弹一星功勋奖章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获得者，有学术界泰斗和工程界翘楚，有政府领导、行业领军人物和优秀企业家以及众多的国内外知名专家、教授和学者。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西南交通大学经济管理学院成立于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1984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年，学院拥有西南地区最早的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管理科学与工程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一级学科博士学位授权点和博士后流动站；学院现拥有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管理科学与工程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与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工商管理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”2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个博士后流动站，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个一级学科博士学位授权点，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4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个一级学科硕士学位授权点，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3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个专业硕士学位授权点，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5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个工程硕士专业学位授权点，实力雄厚的教师队伍和国际化的办学理念，使得经济管理学院成为西部高校最具影响力的商学院之一。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项目简介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西南交通大学是第三批获得工商管理硕士（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）授予权的院校之一，于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1998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年开始面向全国正式招生。学院以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培养学习型的职业经理人、培养具有国际视野的企业家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为办学宗旨，注重师资队伍建设和理论与实践的有机结合，为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学员提供精湛的理论指导、案例分析与实践活动，培养出了一大批优秀的中国职场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精英，打造了西南交通大学成功的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品牌形象。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2016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6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月学院通过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AMBA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认证（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AMBA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是欧盟针对商学院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项目的国际认证体系）。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院长寄语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noProof/>
          <w:color w:val="000000"/>
          <w:kern w:val="0"/>
          <w:szCs w:val="21"/>
        </w:rPr>
        <w:lastRenderedPageBreak/>
        <w:drawing>
          <wp:inline distT="0" distB="0" distL="0" distR="0">
            <wp:extent cx="2419350" cy="1876425"/>
            <wp:effectExtent l="0" t="0" r="0" b="9525"/>
            <wp:docPr id="4" name="图片 4" descr="http://glxy.swjtu.edu.cn/UpLoadFiles/images/2017-09-04/201705040305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lxy.swjtu.edu.cn/UpLoadFiles/images/2017-09-04/2017050403053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221">
        <w:rPr>
          <w:rFonts w:ascii="Arial" w:eastAsia="宋体" w:hAnsi="Arial" w:cs="Arial"/>
          <w:color w:val="000000"/>
          <w:kern w:val="0"/>
          <w:szCs w:val="21"/>
        </w:rPr>
        <w:t>黄登仕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教授：西南交通大学经济管理学院院长、博士生指导教师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西南交通大学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自开办之初，便将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培养具有社会责任感、国际视野和创新意识的学习型职业经理人和企业家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作为人才培养宗旨。在机遇与挑战并存的今天，我们的社会需要更多具有创新意识、前瞻视野的人才，我们的企业需要更多有智慧、有能力的管理者。基于此，我们不断开拓创新，为学员传授扎实的理论功底的同时，通过模块教学、企业导师、课外实践、校外课堂等多种渠道为学员扩大视野、开拓思维，让学员得到全面的发展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数载耕耘，春华秋实。经过多年的发展，我校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已培养出五千余名优秀的管理人才和企业家，他们具备全球视野、创新意识、领导能力和优良的商业道德，已经成为企业的核心人才和社会的中流砥柱。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您的腾飞，由我们助力！西南交通大学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欢迎您的加入！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西南交通大学经济管理学院院长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师资队伍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学院拥有近百人的强大师资团队。其中，双聘院士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人，教育部长江学者讲座教授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5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人，国家自然科学杰出基金获得者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人，教育部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新世纪优秀人才支持计划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”6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人，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教育指导委员会委员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人，教授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30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人，副教授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50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人；学院另聘有国内外兼职教授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60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余人。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项目优势</w:t>
      </w:r>
    </w:p>
    <w:p w:rsidR="00583221" w:rsidRPr="00583221" w:rsidRDefault="00583221" w:rsidP="00583221">
      <w:pPr>
        <w:widowControl/>
        <w:numPr>
          <w:ilvl w:val="0"/>
          <w:numId w:val="1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基本定位：培养学习型的职业经理人、培养具有国际视野的企业家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numPr>
          <w:ilvl w:val="0"/>
          <w:numId w:val="1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核心能力：全球视野、本土沟通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numPr>
          <w:ilvl w:val="0"/>
          <w:numId w:val="1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lastRenderedPageBreak/>
        <w:t>培养特色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numPr>
          <w:ilvl w:val="1"/>
          <w:numId w:val="1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特色模块设置：四大模块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——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营销与战略管理，运营与项目管理，金融、会计与投资管理，组织与人力资源管理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numPr>
          <w:ilvl w:val="1"/>
          <w:numId w:val="1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教学方式持续的改革创新：案例教学、交互式学习、实践教学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numPr>
          <w:ilvl w:val="1"/>
          <w:numId w:val="1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加快国际化步伐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numPr>
          <w:ilvl w:val="1"/>
          <w:numId w:val="1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加强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校友（资源）网络建设和资源开发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培养目标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注重培养适应市场经济建设需要，灵活运用现代企业管理方法，具备全球视野、创新意识、领导能力和优良的商业道德，在国内外激烈的市场竞争环境中具有较强的应变、判断、决策等综合能力的高层次、务实型的高级管理人才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br w:type="textWrapping" w:clear="all"/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课程模块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noProof/>
          <w:color w:val="000000"/>
          <w:kern w:val="0"/>
          <w:szCs w:val="21"/>
        </w:rPr>
        <w:drawing>
          <wp:inline distT="0" distB="0" distL="0" distR="0">
            <wp:extent cx="5200650" cy="3884436"/>
            <wp:effectExtent l="0" t="0" r="0" b="1905"/>
            <wp:docPr id="3" name="图片 3" descr="http://glxy.swjtu.edu.cn/UpLoadFiles/images/2017-09-04/201706040306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glxy.swjtu.edu.cn/UpLoadFiles/images/2017-09-04/2017060403063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242" cy="3893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培养考核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基本学制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2.5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年，学习年限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2-4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lastRenderedPageBreak/>
        <w:t>课程学习为学分制，规定修课不少于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45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学分，其中，必修课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37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学分，选修课不少于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学分。学员参加课程学习并通过考试方能取得学分。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服务特色</w:t>
      </w:r>
    </w:p>
    <w:p w:rsidR="00583221" w:rsidRPr="00583221" w:rsidRDefault="00583221" w:rsidP="00583221">
      <w:pPr>
        <w:widowControl/>
        <w:numPr>
          <w:ilvl w:val="0"/>
          <w:numId w:val="2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为满足学员的不同需求，学院为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学员提供了两种学习方式：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在职学习。学员可根据情况选择周末班或者线上线下集中学习班。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注：学习方式开班以达到相应开班人数标准为前提。</w:t>
      </w:r>
    </w:p>
    <w:p w:rsidR="00583221" w:rsidRPr="00583221" w:rsidRDefault="00583221" w:rsidP="00583221">
      <w:pPr>
        <w:widowControl/>
        <w:numPr>
          <w:ilvl w:val="0"/>
          <w:numId w:val="3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专职班主任管理与服务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numPr>
          <w:ilvl w:val="0"/>
          <w:numId w:val="3"/>
        </w:numPr>
        <w:spacing w:before="100" w:beforeAutospacing="1" w:after="100" w:afterAutospacing="1" w:line="420" w:lineRule="atLeast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校友联谊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学位授予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学员在规定的学习期限内修满培养方案所规定的学分、完成培养方案所规定的培养环节，可申请学位论文答辩。通过论文答辩，经院、校两级学位委员会审核通过，授予工商管理硕士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(MBA)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学位并获得硕士毕业证书和学位证书。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杰出校友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刘辉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1998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东方电气集团东方电机有限公司党委书记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东方电机有限公司董事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东方电机厂厂长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齐政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1999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平安证券有限责任公司投资银行事业部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lastRenderedPageBreak/>
        <w:t>联合行政负责人兼董事总经理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张晓振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1999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东虹商业服务管理有限公司总经理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成都乐新投资有限公司总经理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成都市人大代表、温江区人大常委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曾永林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2000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中铁二局股份有限公司副总经理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总会计师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谢刚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2000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南充市商业银行总行人力资源部总经理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兼房地产银行行长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蒋兴木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2007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成都城向房屋拆迁有限公司总经理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西南交大第十届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联合会主席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校友会会长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宾勇刚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lastRenderedPageBreak/>
        <w:t>西南交大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2009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级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成都宾吾谷集团董事长兼总裁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西南交大第十三届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联合会主席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  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br w:type="textWrapping" w:clear="all"/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荣誉展示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noProof/>
          <w:color w:val="000000"/>
          <w:kern w:val="0"/>
          <w:szCs w:val="21"/>
        </w:rPr>
        <w:drawing>
          <wp:inline distT="0" distB="0" distL="0" distR="0">
            <wp:extent cx="5336299" cy="2009775"/>
            <wp:effectExtent l="0" t="0" r="0" b="0"/>
            <wp:docPr id="2" name="图片 2" descr="http://glxy.swjtu.edu.cn/UpLoadFiles/images/2017-09-04/201709040309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glxy.swjtu.edu.cn/UpLoadFiles/images/2017-09-04/20170904030926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134" cy="202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招考信息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【计划招生】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非全日制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学员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315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名（实际招生名额以学校最终下达的招生指标为准）。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【报名条件】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、中华人民共和国公民；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2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、拥护中国共产党的领导，愿为社会主义现代化建设服务，品德良好，遵纪守法；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3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、身体健康状况符合国家和招生单位规定的体检要求；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4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、国民教育序列大学本科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3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年及以上工作经验人员；获得国家承认的高职高专毕业学历后，有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5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年及以上工作经验，达到与本科毕业生同等学力的人员；已获硕士学位或博士学位有两年及以上工作经验的人员。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注：工作经验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= 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录取当年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31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日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 xml:space="preserve"> – 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原学历证书获得年月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lastRenderedPageBreak/>
        <w:t>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【报考流程】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center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 </w:t>
      </w:r>
      <w:r w:rsidRPr="00583221">
        <w:rPr>
          <w:rFonts w:ascii="Arial" w:eastAsia="宋体" w:hAnsi="Arial" w:cs="Arial"/>
          <w:noProof/>
          <w:color w:val="000000"/>
          <w:kern w:val="0"/>
          <w:szCs w:val="21"/>
        </w:rPr>
        <w:drawing>
          <wp:inline distT="0" distB="0" distL="0" distR="0">
            <wp:extent cx="2762250" cy="3429000"/>
            <wp:effectExtent l="0" t="0" r="0" b="0"/>
            <wp:docPr id="1" name="图片 1" descr="http://glxy.swjtu.edu.cn/UpLoadFiles/images/2017-09-04/20171104031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lxy.swjtu.edu.cn/UpLoadFiles/images/2017-09-04/20171104031115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br w:type="textWrapping" w:clear="all"/>
        <w:t>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【报名方式】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采取网上报名与现场确认相结合的方式：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2018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网报时间：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2017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9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24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日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——9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27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日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(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预报名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)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2017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10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10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日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——10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31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日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2018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现场确认时间：预计为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11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月中上旬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报名网址：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中国研究生招生信息网</w:t>
      </w:r>
      <w:hyperlink r:id="rId11" w:history="1">
        <w:r w:rsidRPr="00583221">
          <w:rPr>
            <w:rFonts w:ascii="ˎ̥" w:eastAsia="宋体" w:hAnsi="ˎ̥" w:cs="Arial"/>
            <w:color w:val="000000"/>
            <w:kern w:val="0"/>
            <w:sz w:val="18"/>
            <w:szCs w:val="18"/>
          </w:rPr>
          <w:t>http://yz.chsi.com.cn</w:t>
        </w:r>
      </w:hyperlink>
      <w:r w:rsidRPr="00583221">
        <w:rPr>
          <w:rFonts w:ascii="Arial" w:eastAsia="宋体" w:hAnsi="Arial" w:cs="Arial"/>
          <w:color w:val="000000"/>
          <w:kern w:val="0"/>
          <w:szCs w:val="21"/>
        </w:rPr>
        <w:t>或</w:t>
      </w:r>
      <w:r w:rsidRPr="00583221">
        <w:rPr>
          <w:rFonts w:ascii="Arial" w:eastAsia="宋体" w:hAnsi="Arial" w:cs="Arial"/>
          <w:color w:val="000000"/>
          <w:kern w:val="0"/>
          <w:szCs w:val="21"/>
          <w:u w:val="single"/>
        </w:rPr>
        <w:t>http://yz.chsi.cn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lastRenderedPageBreak/>
        <w:t>说明：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、由于报名人数较多，考位有限，为确保报名成功，建议考生在预报名期间（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9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24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日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—9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27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日）完成报名并缴费！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2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、报名点：报考我校工商管理硕士专业（专业代码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125100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）的考生根据工作或户口所在地选择相应的教育考试院报名点，现场确认、考场安排和考试均由教育考试院报考点负责。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【考试录取】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入学考试分为初试和复试两个部分：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初试为全国联考：包括综合能力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(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数学、逻辑、写作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)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、外语（英语或日语）两门，满分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300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分。（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2018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初试时间：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2017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12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月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23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日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）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复试科目为笔试和面试，是在我校划定全国联考科目合格分数线后，对上线考生单独组织，具体复试内容、时间及方式以研究生院和经济管理学院通知为准。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初试及复试合格，符合教育部和学校招录条件的考生，我校将择优录取。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【参考书目】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left="420"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大纲：《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2018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联考大纲》。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    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br/>
      </w:r>
      <w:r w:rsidRPr="00583221">
        <w:rPr>
          <w:rFonts w:ascii="Arial" w:eastAsia="宋体" w:hAnsi="Arial" w:cs="Arial"/>
          <w:color w:val="000000"/>
          <w:kern w:val="0"/>
          <w:szCs w:val="21"/>
        </w:rPr>
        <w:t>英语参考书目：《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2018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联考英语辅导教材》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(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机械工业出版社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)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。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 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br/>
      </w:r>
      <w:r w:rsidRPr="00583221">
        <w:rPr>
          <w:rFonts w:ascii="Arial" w:eastAsia="宋体" w:hAnsi="Arial" w:cs="Arial"/>
          <w:color w:val="000000"/>
          <w:kern w:val="0"/>
          <w:szCs w:val="21"/>
        </w:rPr>
        <w:t>综合能力参考书目：《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2018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年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联考综合能力辅导教材》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(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机械工业出版社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)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。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【备注】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联系电话：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028-87600905   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邮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 xml:space="preserve">    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箱：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JGJPZX@swjtu.cn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地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 xml:space="preserve">    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址：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成都市二环路北一段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111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号西南交通大学经济管理学院教育与培训发展中心（信息楼三层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0306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室）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网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 xml:space="preserve">    </w:t>
      </w:r>
      <w:r w:rsidRPr="00583221">
        <w:rPr>
          <w:rFonts w:ascii="Arial" w:eastAsia="宋体" w:hAnsi="Arial" w:cs="Arial"/>
          <w:b/>
          <w:bCs/>
          <w:color w:val="000000"/>
          <w:kern w:val="0"/>
          <w:szCs w:val="21"/>
        </w:rPr>
        <w:t>址：</w:t>
      </w:r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t>西南交通大学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MBA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教育中心：</w:t>
      </w:r>
      <w:hyperlink r:id="rId12" w:history="1">
        <w:r w:rsidRPr="00583221">
          <w:rPr>
            <w:rFonts w:ascii="ˎ̥" w:eastAsia="宋体" w:hAnsi="ˎ̥" w:cs="Arial"/>
            <w:color w:val="000000"/>
            <w:kern w:val="0"/>
            <w:sz w:val="18"/>
            <w:szCs w:val="18"/>
          </w:rPr>
          <w:t>http://mba.swjtu.edu.cn</w:t>
        </w:r>
      </w:hyperlink>
    </w:p>
    <w:p w:rsidR="00583221" w:rsidRPr="00583221" w:rsidRDefault="00583221" w:rsidP="00583221">
      <w:pPr>
        <w:widowControl/>
        <w:spacing w:before="100" w:beforeAutospacing="1" w:after="100" w:afterAutospacing="1" w:line="420" w:lineRule="atLeast"/>
        <w:ind w:firstLine="480"/>
        <w:jc w:val="left"/>
        <w:rPr>
          <w:rFonts w:ascii="Arial" w:eastAsia="宋体" w:hAnsi="Arial" w:cs="Arial"/>
          <w:color w:val="000000"/>
          <w:kern w:val="0"/>
          <w:szCs w:val="21"/>
        </w:rPr>
      </w:pPr>
      <w:r w:rsidRPr="00583221">
        <w:rPr>
          <w:rFonts w:ascii="Arial" w:eastAsia="宋体" w:hAnsi="Arial" w:cs="Arial"/>
          <w:color w:val="000000"/>
          <w:kern w:val="0"/>
          <w:szCs w:val="21"/>
        </w:rPr>
        <w:lastRenderedPageBreak/>
        <w:t>西南交通大学经济管理学院：</w:t>
      </w:r>
      <w:hyperlink r:id="rId13" w:history="1">
        <w:r w:rsidRPr="00583221">
          <w:rPr>
            <w:rFonts w:ascii="ˎ̥" w:eastAsia="宋体" w:hAnsi="ˎ̥" w:cs="Arial"/>
            <w:color w:val="000000"/>
            <w:kern w:val="0"/>
            <w:sz w:val="18"/>
            <w:szCs w:val="18"/>
          </w:rPr>
          <w:t>http://glxy.swjtu.edu.cn</w:t>
        </w:r>
      </w:hyperlink>
    </w:p>
    <w:p w:rsidR="00773F1A" w:rsidRDefault="00583221" w:rsidP="00583221">
      <w:r w:rsidRPr="00583221">
        <w:rPr>
          <w:rFonts w:ascii="Arial" w:eastAsia="宋体" w:hAnsi="Arial" w:cs="Arial"/>
          <w:color w:val="000000"/>
          <w:kern w:val="0"/>
          <w:szCs w:val="21"/>
        </w:rPr>
        <w:t>西南交通大学研究生院</w:t>
      </w:r>
      <w:r w:rsidRPr="00583221">
        <w:rPr>
          <w:rFonts w:ascii="Arial" w:eastAsia="宋体" w:hAnsi="Arial" w:cs="Arial"/>
          <w:color w:val="000000"/>
          <w:kern w:val="0"/>
          <w:szCs w:val="21"/>
        </w:rPr>
        <w:t>:</w:t>
      </w:r>
      <w:r w:rsidRPr="00583221">
        <w:rPr>
          <w:rFonts w:ascii="Arial" w:eastAsia="宋体" w:hAnsi="Arial" w:cs="Arial"/>
          <w:color w:val="000000"/>
          <w:kern w:val="0"/>
          <w:szCs w:val="21"/>
          <w:u w:val="single"/>
        </w:rPr>
        <w:t>http://yz.swjtu.edu.cn</w:t>
      </w:r>
    </w:p>
    <w:sectPr w:rsidR="00773F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F5F" w:rsidRDefault="00032F5F" w:rsidP="00583221">
      <w:r>
        <w:separator/>
      </w:r>
    </w:p>
  </w:endnote>
  <w:endnote w:type="continuationSeparator" w:id="0">
    <w:p w:rsidR="00032F5F" w:rsidRDefault="00032F5F" w:rsidP="0058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F5F" w:rsidRDefault="00032F5F" w:rsidP="00583221">
      <w:r>
        <w:separator/>
      </w:r>
    </w:p>
  </w:footnote>
  <w:footnote w:type="continuationSeparator" w:id="0">
    <w:p w:rsidR="00032F5F" w:rsidRDefault="00032F5F" w:rsidP="00583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045932"/>
    <w:multiLevelType w:val="multilevel"/>
    <w:tmpl w:val="34A86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D969C2"/>
    <w:multiLevelType w:val="multilevel"/>
    <w:tmpl w:val="E6B0A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A23A03"/>
    <w:multiLevelType w:val="multilevel"/>
    <w:tmpl w:val="7CFAE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E9"/>
    <w:rsid w:val="00032F5F"/>
    <w:rsid w:val="00525AE9"/>
    <w:rsid w:val="00583221"/>
    <w:rsid w:val="0077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4B6DBC-2032-43AF-8510-1CDEE8C1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832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8322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832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83221"/>
    <w:rPr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83221"/>
    <w:rPr>
      <w:rFonts w:ascii="ˎ̥" w:hAnsi="ˎ̥" w:hint="default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Strong"/>
    <w:basedOn w:val="a0"/>
    <w:uiPriority w:val="22"/>
    <w:qFormat/>
    <w:rsid w:val="00583221"/>
    <w:rPr>
      <w:b/>
      <w:bCs/>
    </w:rPr>
  </w:style>
  <w:style w:type="character" w:customStyle="1" w:styleId="pagetitle1">
    <w:name w:val="pagetitle1"/>
    <w:basedOn w:val="a0"/>
    <w:rsid w:val="00583221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glxy.swjtu.edu.c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mba.swjtu.edu.c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yz.chsi.com.cn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2017-09-11T09:34:00Z</dcterms:created>
  <dcterms:modified xsi:type="dcterms:W3CDTF">2017-09-11T09:35:00Z</dcterms:modified>
</cp:coreProperties>
</file>