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4BD" w:rsidRPr="00F514BD" w:rsidRDefault="00F514BD" w:rsidP="00F514BD">
      <w:pPr>
        <w:widowControl/>
        <w:spacing w:before="100" w:beforeAutospacing="1" w:after="100" w:afterAutospacing="1"/>
        <w:jc w:val="center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F514BD">
        <w:rPr>
          <w:rFonts w:ascii="宋体" w:eastAsia="宋体" w:hAnsi="宋体" w:cs="宋体"/>
          <w:b/>
          <w:bCs/>
          <w:kern w:val="0"/>
          <w:sz w:val="27"/>
          <w:szCs w:val="27"/>
        </w:rPr>
        <w:t>山东建筑大学工商管理硕士(MBA)招生简章</w:t>
      </w:r>
    </w:p>
    <w:p w:rsidR="000823D8" w:rsidRDefault="000823D8">
      <w:bookmarkStart w:id="0" w:name="_GoBack"/>
      <w:bookmarkEnd w:id="0"/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山东建筑大学是一所以土木建筑类专业为特色，工科、商科、人文科学、社会科学、理科和农科交叉渗透、协调发展的多科型高等院校。2010年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10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月，经国务院学位办批准，山东建筑大学成为第九批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培养院校，现已面向全国招生。山东建筑大学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教育将依托学校优势资源及社会各界的支持，以前瞻性的教育理念、富有创新性的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培养模式、优秀的师资力量、独特的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教育教学方式和全面周到的管理服务，旨在培养具有较高经济、管理理论水平，熟练掌握相关领域专业知识和技能，知识广博、富有创新思维和国际化视野，具备较强综合素质的复合型、务实型职业经理人和企业高级经营管理人才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山东建筑大学MBA将为有志于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学习的学生，打造具有强大竞争力的专业成长平台和职业发展平台。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核心课程教学将由高水平师资与业界专家联袂主讲，帮助学员提高综合素质，分享最前沿的研究成果。课程将融会中外经营管理的先进经验，将中国管理特色与西方现代管理理念相结合，帮助学员开阔思路，激发灵感，提升核心能力。教学将采用先进的教学理念和独特的教学方法，采取案例教学、情景教学法、学员互动的授课模式，提高学员实战能力和综合素质。同时，我校商学院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中心还将依托山东建筑大学的行业特点和资源优势，打造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教育的行业特色。学员通过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系统学习，开拓战略视野、提升决策能力、加强团队沟通，更能适应复杂多变的环境和日趋激烈的竞争；与专家学者、各界精英沟通学习，建立广阔的交流平台，建立有效的资源和社会网络，获得终生学习与成长的资源共享体系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 xml:space="preserve">　　山东建筑大学MBA面向全国招生，欢迎各地有志青年报考。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仿宋_GB2312" w:eastAsia="仿宋_GB2312" w:hAnsi="宋体" w:cs="宋体" w:hint="eastAsia"/>
          <w:color w:val="333333"/>
          <w:kern w:val="0"/>
          <w:sz w:val="29"/>
          <w:szCs w:val="29"/>
        </w:rPr>
        <w:t xml:space="preserve">　　</w:t>
      </w:r>
      <w:r w:rsidRPr="00F514BD">
        <w:rPr>
          <w:rFonts w:ascii="黑体" w:eastAsia="黑体" w:hAnsi="黑体" w:cs="宋体" w:hint="eastAsia"/>
          <w:color w:val="333333"/>
          <w:kern w:val="0"/>
          <w:sz w:val="24"/>
          <w:szCs w:val="24"/>
        </w:rPr>
        <w:t>一、报考条件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（一）中华人民共和国公民。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（二）拥护中国共产党的领导，愿为社会主义现代化建设服务，品德良好，遵纪守法。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（三）身体健康状况符合国家的体检要求。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lastRenderedPageBreak/>
        <w:t>（四）大学本科毕业后有3年或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3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年（从毕业后到录取当年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9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月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1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日，下同）以上工作经验的人员；或获得国家承认的高职高专毕业学历后，有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5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年或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5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年以上工作经验，达到与大学本科毕业生同等学力的人员；或已获硕士学位或博士学位并有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2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年或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2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年以上工作经验的人员。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仿宋_GB2312" w:eastAsia="仿宋_GB2312" w:hAnsi="宋体" w:cs="宋体" w:hint="eastAsia"/>
          <w:color w:val="333333"/>
          <w:kern w:val="0"/>
          <w:sz w:val="29"/>
          <w:szCs w:val="29"/>
        </w:rPr>
        <w:t xml:space="preserve">　　</w:t>
      </w:r>
      <w:r w:rsidRPr="00F514BD">
        <w:rPr>
          <w:rFonts w:ascii="黑体" w:eastAsia="黑体" w:hAnsi="黑体" w:cs="宋体" w:hint="eastAsia"/>
          <w:color w:val="333333"/>
          <w:kern w:val="0"/>
          <w:sz w:val="24"/>
          <w:szCs w:val="24"/>
        </w:rPr>
        <w:t>二、报名与考试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（一）网上报名：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报考实行网上报名和现场报名相结合。网上报名时间一般为每年10月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10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日至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31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日每天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9:00-22:00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，考生自行登陆“中国研究生招生信息网”（公网网址：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http://yz.chsi.com.cn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，教育网址：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http://yz.chsi.cn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）浏览报考须知，按教育部、本人所在地省级教育招生考试管理机构、报考点以及学校相关要求报名。现场报名报名时间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11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月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10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日至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14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日（共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5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天）。报名地点为山东建筑大学博文楼（具体以当年学校公布信息为准）。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报名期间将对考生学历信息进行网上校验，并在考生提交报名信息三天内反馈校验结果。考生可随时上网查看学历校验结果。考生也可在报名前或报名期间自行登录“中国高等教育学生信息网（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http://www.chsi.com.cn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）查询本人学历信息。未通过网上学历校验的考生，在现场确认时应提供学历认证报告；未提供学历认证报告的，原则上不予现场确认。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（二）考试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考试分为初试和复试两部分，初试由教育部统一组织（全国硕士学位研究生招生考试），复试由山东建筑大学商学院组织。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初试科目为英语二（100分）、管理类联考综合能力（包括数学、写作、逻辑共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200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分）共计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2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门。参考书目为《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联考考试大纲》和《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MBA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联考辅导教材》。考试时间每年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1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月份。初试成绩于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3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月公布，达到当年教育部公布的进入复试的初试成绩基本要求（即一类地区国家线）的考生，可参加复试。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学校在复试前对考生的第二代居民身份证、学历证书等进行严格审查，对不符合报考资格者，不予复试。复试内容包括笔试（英语和政治）和面试。复试时间一般为4月初，具体复试安排另行通知。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仿宋_GB2312" w:eastAsia="仿宋_GB2312" w:hAnsi="宋体" w:cs="宋体" w:hint="eastAsia"/>
          <w:color w:val="333333"/>
          <w:kern w:val="0"/>
          <w:sz w:val="29"/>
          <w:szCs w:val="29"/>
        </w:rPr>
        <w:t xml:space="preserve">　　</w:t>
      </w:r>
      <w:r w:rsidRPr="00F514BD">
        <w:rPr>
          <w:rFonts w:ascii="黑体" w:eastAsia="黑体" w:hAnsi="黑体" w:cs="宋体" w:hint="eastAsia"/>
          <w:color w:val="333333"/>
          <w:kern w:val="0"/>
          <w:sz w:val="24"/>
          <w:szCs w:val="24"/>
        </w:rPr>
        <w:t>三、录取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lastRenderedPageBreak/>
        <w:t>学校根据招生计划，通过初试、复试并综合评估考生的职业经验、工作业绩和综合素质，学习能力和发展潜质等，全面衡量，择优录取。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仿宋_GB2312" w:eastAsia="仿宋_GB2312" w:hAnsi="宋体" w:cs="宋体" w:hint="eastAsia"/>
          <w:color w:val="333333"/>
          <w:kern w:val="0"/>
          <w:sz w:val="29"/>
          <w:szCs w:val="29"/>
        </w:rPr>
        <w:t xml:space="preserve">　　</w:t>
      </w:r>
      <w:r w:rsidRPr="00F514BD">
        <w:rPr>
          <w:rFonts w:ascii="黑体" w:eastAsia="黑体" w:hAnsi="黑体" w:cs="宋体" w:hint="eastAsia"/>
          <w:color w:val="333333"/>
          <w:kern w:val="0"/>
          <w:sz w:val="24"/>
          <w:szCs w:val="24"/>
        </w:rPr>
        <w:t>四、学制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仿宋_GB2312" w:eastAsia="仿宋_GB2312" w:hAnsi="宋体" w:cs="宋体" w:hint="eastAsia"/>
          <w:color w:val="333333"/>
          <w:kern w:val="0"/>
          <w:sz w:val="29"/>
          <w:szCs w:val="29"/>
        </w:rPr>
        <w:t xml:space="preserve">　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 xml:space="preserve">　基本学制为</w:t>
      </w:r>
      <w:r w:rsidRPr="00F514BD">
        <w:rPr>
          <w:rFonts w:ascii="宋体" w:eastAsia="宋体" w:hAnsi="宋体" w:cs="宋体"/>
          <w:color w:val="333333"/>
          <w:kern w:val="0"/>
          <w:szCs w:val="21"/>
        </w:rPr>
        <w:t>3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年，在校学习年限为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2-4</w:t>
      </w: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年。实行学分制，修完培养方案中规定的课程，成绩合格，达到规定学分后，方可撰写学位论文。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仿宋_GB2312" w:eastAsia="仿宋_GB2312" w:hAnsi="宋体" w:cs="宋体" w:hint="eastAsia"/>
          <w:color w:val="333333"/>
          <w:kern w:val="0"/>
          <w:sz w:val="29"/>
          <w:szCs w:val="29"/>
        </w:rPr>
        <w:t xml:space="preserve">　　</w:t>
      </w:r>
      <w:r w:rsidRPr="00F514BD">
        <w:rPr>
          <w:rFonts w:ascii="黑体" w:eastAsia="黑体" w:hAnsi="黑体" w:cs="宋体" w:hint="eastAsia"/>
          <w:color w:val="333333"/>
          <w:kern w:val="0"/>
          <w:sz w:val="24"/>
          <w:szCs w:val="24"/>
        </w:rPr>
        <w:t>五、学位授予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学生在规定年限内学完规定的课程，成绩合格，修满学分，通过毕业论文答辩，经学校审核批准后，授予国家颁发的研究生毕业证书与工商管理硕士学位证书。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555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黑体" w:eastAsia="黑体" w:hAnsi="黑体" w:cs="宋体" w:hint="eastAsia"/>
          <w:color w:val="333333"/>
          <w:kern w:val="0"/>
          <w:sz w:val="24"/>
          <w:szCs w:val="24"/>
        </w:rPr>
        <w:t>六、咨询方式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咨询单位：山东建筑大学商学院MBA中心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联系人：陈老师 胡老师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联系电话：0531-86361259／</w:t>
      </w:r>
      <w:r w:rsidRPr="00F514BD"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  <w:t>15054184286  13789825720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网址：www.sdjzu.edu.cn点击研究生处或商学院网站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E-mail：</w:t>
      </w:r>
      <w:r w:rsidRPr="00F514BD">
        <w:rPr>
          <w:rFonts w:ascii="宋体" w:eastAsia="宋体" w:hAnsi="宋体" w:cs="宋体"/>
          <w:color w:val="333333"/>
          <w:kern w:val="0"/>
          <w:sz w:val="18"/>
          <w:szCs w:val="18"/>
        </w:rPr>
        <w:t>yuhe08@163.com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地址：山东省济南市临港开发区凤鸣路山东建筑大学商学院</w:t>
      </w:r>
    </w:p>
    <w:p w:rsidR="00F514BD" w:rsidRPr="00F514BD" w:rsidRDefault="00F514BD" w:rsidP="00F514BD">
      <w:pPr>
        <w:widowControl/>
        <w:shd w:val="clear" w:color="auto" w:fill="FFFFFF"/>
        <w:spacing w:line="480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F514BD">
        <w:rPr>
          <w:rFonts w:ascii="宋体" w:eastAsia="宋体" w:hAnsi="宋体" w:cs="宋体"/>
          <w:color w:val="333333"/>
          <w:kern w:val="0"/>
          <w:sz w:val="24"/>
          <w:szCs w:val="24"/>
        </w:rPr>
        <w:t>邮政编码：250101</w:t>
      </w:r>
    </w:p>
    <w:p w:rsidR="00F514BD" w:rsidRPr="00F514BD" w:rsidRDefault="00F514BD" w:rsidP="00F514B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514BD" w:rsidRPr="00F514BD" w:rsidRDefault="00F514BD"/>
    <w:sectPr w:rsidR="00F514BD" w:rsidRPr="00F514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478" w:rsidRDefault="00011478" w:rsidP="00F514BD">
      <w:r>
        <w:separator/>
      </w:r>
    </w:p>
  </w:endnote>
  <w:endnote w:type="continuationSeparator" w:id="0">
    <w:p w:rsidR="00011478" w:rsidRDefault="00011478" w:rsidP="00F51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478" w:rsidRDefault="00011478" w:rsidP="00F514BD">
      <w:r>
        <w:separator/>
      </w:r>
    </w:p>
  </w:footnote>
  <w:footnote w:type="continuationSeparator" w:id="0">
    <w:p w:rsidR="00011478" w:rsidRDefault="00011478" w:rsidP="00F514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073"/>
    <w:rsid w:val="00011478"/>
    <w:rsid w:val="000823D8"/>
    <w:rsid w:val="009E5073"/>
    <w:rsid w:val="00F5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DADE42C-BC78-471E-8D74-13CC795F4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F514BD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14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14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14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14BD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F514BD"/>
    <w:rPr>
      <w:rFonts w:ascii="宋体" w:eastAsia="宋体" w:hAnsi="宋体" w:cs="宋体"/>
      <w:b/>
      <w:bCs/>
      <w:kern w:val="0"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F514B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5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86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76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24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6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6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7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2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47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892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115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2017-12-19T01:47:00Z</dcterms:created>
  <dcterms:modified xsi:type="dcterms:W3CDTF">2017-12-19T01:48:00Z</dcterms:modified>
</cp:coreProperties>
</file>