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306"/>
      </w:tblGrid>
      <w:tr w:rsidR="00980120" w:rsidRPr="00980120" w:rsidTr="00980120">
        <w:trPr>
          <w:trHeight w:val="300"/>
          <w:tblCellSpacing w:w="0" w:type="dxa"/>
          <w:jc w:val="center"/>
        </w:trPr>
        <w:tc>
          <w:tcPr>
            <w:tcW w:w="0" w:type="auto"/>
            <w:shd w:val="clear" w:color="auto" w:fill="FFFFFF"/>
            <w:vAlign w:val="center"/>
            <w:hideMark/>
          </w:tcPr>
          <w:p w:rsidR="00980120" w:rsidRPr="00980120" w:rsidRDefault="00980120" w:rsidP="00980120">
            <w:pPr>
              <w:widowControl/>
              <w:spacing w:line="324" w:lineRule="atLeast"/>
              <w:jc w:val="center"/>
              <w:rPr>
                <w:rFonts w:ascii="宋体" w:eastAsia="宋体" w:hAnsi="宋体" w:cs="宋体"/>
                <w:color w:val="666666"/>
                <w:kern w:val="0"/>
                <w:sz w:val="18"/>
                <w:szCs w:val="18"/>
              </w:rPr>
            </w:pPr>
            <w:bookmarkStart w:id="0" w:name="_GoBack"/>
            <w:r w:rsidRPr="00980120">
              <w:rPr>
                <w:rFonts w:ascii="黑体" w:eastAsia="黑体" w:hAnsi="黑体" w:cs="宋体" w:hint="eastAsia"/>
                <w:color w:val="A52A2A"/>
                <w:kern w:val="0"/>
                <w:sz w:val="24"/>
                <w:szCs w:val="24"/>
              </w:rPr>
              <w:t>安徽大学2018年工商管理硕士（双证）招生简章</w:t>
            </w:r>
            <w:bookmarkEnd w:id="0"/>
          </w:p>
        </w:tc>
      </w:tr>
      <w:tr w:rsidR="00980120" w:rsidRPr="00980120" w:rsidTr="00980120">
        <w:trPr>
          <w:trHeight w:val="233"/>
          <w:tblCellSpacing w:w="0" w:type="dxa"/>
          <w:jc w:val="center"/>
        </w:trPr>
        <w:tc>
          <w:tcPr>
            <w:tcW w:w="0" w:type="auto"/>
            <w:shd w:val="clear" w:color="auto" w:fill="FFFFFF"/>
            <w:vAlign w:val="center"/>
            <w:hideMark/>
          </w:tcPr>
          <w:p w:rsidR="00980120" w:rsidRPr="00980120" w:rsidRDefault="00980120" w:rsidP="00980120">
            <w:pPr>
              <w:widowControl/>
              <w:spacing w:line="324" w:lineRule="atLeast"/>
              <w:jc w:val="center"/>
              <w:rPr>
                <w:rFonts w:ascii="宋体" w:eastAsia="宋体" w:hAnsi="宋体" w:cs="宋体" w:hint="eastAsia"/>
                <w:color w:val="666666"/>
                <w:kern w:val="0"/>
                <w:sz w:val="18"/>
                <w:szCs w:val="18"/>
              </w:rPr>
            </w:pPr>
          </w:p>
        </w:tc>
      </w:tr>
      <w:tr w:rsidR="00980120" w:rsidRPr="00980120" w:rsidTr="00980120">
        <w:trPr>
          <w:trHeight w:val="150"/>
          <w:tblCellSpacing w:w="0" w:type="dxa"/>
          <w:jc w:val="center"/>
        </w:trPr>
        <w:tc>
          <w:tcPr>
            <w:tcW w:w="0" w:type="auto"/>
            <w:shd w:val="clear" w:color="auto" w:fill="FFFFFF"/>
            <w:vAlign w:val="center"/>
            <w:hideMark/>
          </w:tcPr>
          <w:p w:rsidR="00980120" w:rsidRPr="00980120" w:rsidRDefault="00980120" w:rsidP="00980120">
            <w:pPr>
              <w:widowControl/>
              <w:spacing w:line="324" w:lineRule="atLeast"/>
              <w:jc w:val="center"/>
              <w:rPr>
                <w:rFonts w:ascii="宋体" w:eastAsia="宋体" w:hAnsi="宋体" w:cs="宋体" w:hint="eastAsia"/>
                <w:color w:val="666666"/>
                <w:kern w:val="0"/>
                <w:sz w:val="18"/>
                <w:szCs w:val="18"/>
              </w:rPr>
            </w:pPr>
          </w:p>
        </w:tc>
      </w:tr>
      <w:tr w:rsidR="00980120" w:rsidRPr="00980120" w:rsidTr="00980120">
        <w:trPr>
          <w:tblCellSpacing w:w="0" w:type="dxa"/>
          <w:jc w:val="center"/>
        </w:trPr>
        <w:tc>
          <w:tcPr>
            <w:tcW w:w="0" w:type="auto"/>
            <w:shd w:val="clear" w:color="auto" w:fill="FFFFFF"/>
            <w:hideMark/>
          </w:tcPr>
          <w:p w:rsidR="00980120" w:rsidRPr="00980120" w:rsidRDefault="00980120" w:rsidP="00980120">
            <w:pPr>
              <w:widowControl/>
              <w:spacing w:line="324" w:lineRule="atLeast"/>
              <w:jc w:val="left"/>
              <w:rPr>
                <w:rFonts w:ascii="宋体" w:eastAsia="宋体" w:hAnsi="宋体" w:cs="宋体"/>
                <w:color w:val="666666"/>
                <w:kern w:val="0"/>
                <w:sz w:val="18"/>
                <w:szCs w:val="18"/>
              </w:rPr>
            </w:pPr>
            <w:r w:rsidRPr="00980120">
              <w:rPr>
                <w:rFonts w:ascii="宋体" w:eastAsia="宋体" w:hAnsi="宋体" w:cs="宋体" w:hint="eastAsia"/>
                <w:color w:val="666666"/>
                <w:kern w:val="0"/>
                <w:sz w:val="18"/>
                <w:szCs w:val="18"/>
              </w:rPr>
              <w:t>一、报名条件及招生对象</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1、中华人民共和国公民。</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2、拥护中国共产党的领导，愿为社会主义现代化建设服务，品德良好，遵纪守法。</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3、身心健康，符合教育部规定的硕士研究生录取体检标准。</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   4、大学本科毕业后有三年或三年以上工作经验者；大专毕业后有五年或五年以上工作经验者；有研究生学历并有两年或两年以上工作经验者（工龄计算截至2018年9月1日）。</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身体健康状况符合规定的体检标准。</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二、招生名额：90人(暂定)</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三、报名办法</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  考试报名采取网上报名与现场报名相结合的方式。</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1. 网上报名：</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  网上报名时间：2017年10月10日至31日每天9：00-22:00（逾期不再补报，也不得再修改报名信息）。考生填写报名信息时，应当详细填写接收准考证地址、联系电话、家庭成员、工作经历等信息，以便在审核报名资格、复试、录取等事项中保持联系畅通。2017年12月14日-2017年12月25日，考生可凭网报“用户名”和“密码”登录研招网下载打印《准考证》。《准考证》正反两面在使用期间不得涂改。</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  报名网址：</w:t>
            </w:r>
            <w:hyperlink r:id="rId4" w:history="1">
              <w:r w:rsidRPr="00980120">
                <w:rPr>
                  <w:rFonts w:ascii="宋体" w:eastAsia="宋体" w:hAnsi="宋体" w:cs="宋体" w:hint="eastAsia"/>
                  <w:color w:val="666666"/>
                  <w:kern w:val="0"/>
                  <w:sz w:val="18"/>
                  <w:szCs w:val="18"/>
                </w:rPr>
                <w:t>http://yz.chsi.com.cn</w:t>
              </w:r>
            </w:hyperlink>
            <w:r w:rsidRPr="00980120">
              <w:rPr>
                <w:rFonts w:ascii="宋体" w:eastAsia="宋体" w:hAnsi="宋体" w:cs="宋体" w:hint="eastAsia"/>
                <w:color w:val="666666"/>
                <w:kern w:val="0"/>
                <w:sz w:val="18"/>
                <w:szCs w:val="18"/>
              </w:rPr>
              <w:t>或</w:t>
            </w:r>
            <w:hyperlink r:id="rId5" w:history="1">
              <w:r w:rsidRPr="00980120">
                <w:rPr>
                  <w:rFonts w:ascii="宋体" w:eastAsia="宋体" w:hAnsi="宋体" w:cs="宋体" w:hint="eastAsia"/>
                  <w:color w:val="666666"/>
                  <w:kern w:val="0"/>
                  <w:sz w:val="18"/>
                  <w:szCs w:val="18"/>
                </w:rPr>
                <w:t>http://yz.chsi.cn</w:t>
              </w:r>
            </w:hyperlink>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2. 现场确认时间：按教育部规定，现场确认时间由各省级教育招生考试管理机构根据本地区报考情况自行确定和公布。请考生及时关注各省级教育招生考试管理机构发布的公告，在规定时间内到指定地方现场核对并确认个人网上报名信息，逾期不再补办。</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地点：考生到报考点指定的地方进行现场确认。</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请考生持本人居民身份证件、学历学位证书和网上报名编号到本人选择的报名点确认网报信息，采集本人图像等相关电子信息。 (网上报名及现场报名的具体时间和地点请随时关注安徽大学研究生部网站http://gra.ahu.edu.cn及MBA教育中心http://mba.ahu.edu.cn的最新公告)</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四、入学考试</w:t>
            </w:r>
            <w:r w:rsidRPr="00980120">
              <w:rPr>
                <w:rFonts w:ascii="宋体" w:eastAsia="宋体" w:hAnsi="宋体" w:cs="宋体" w:hint="eastAsia"/>
                <w:color w:val="666666"/>
                <w:kern w:val="0"/>
                <w:sz w:val="18"/>
                <w:szCs w:val="18"/>
              </w:rPr>
              <w:br/>
              <w:t>  MBA入学考试分为初试和复试两部分。</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1. 初试</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   由教育部和全国工商管理硕士教育委员会统一组织。初试科目名称及代码如下：英语二（204）、管理类联考综合能力（199）。考试时间均为3小时。英语考试满分100分，不测试听力。管理类联考综合能力（数学、写作、逻辑）考试满分200分（具体内容及要求以最新的MBA考试大纲为准）。</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   考试日期和时间：2017年12月23日至24日。考试时间以北京时间为准，上午8:30-11:30,下午14:00-17:00（具体考试地点与时间以准考证为准）</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  2. 复试  依据考生初试成绩确定复试名单，复试由安徽大学研究生院和商学院组织。</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五、录取 </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根据参加复试考生的初试与复试成绩，择优录取。</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六、收费标准：学费共计36000元，按年度分三次缴纳（暂定,以省物价局批复为准）。</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七、学制： MBA基本学业年限为三年。2018年秋季入学。上课方式为周末上课或节假日上课。</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九、学位授予  根据国家教育部对工商管理硕士研究生的有关规定，MBA学员完成培养计划规定的全部课程和学分，完成学位论文并通过答辩后，经工商管理学院分学位委员会和学校学位委员会审查通过，由</w:t>
            </w:r>
            <w:r w:rsidRPr="00980120">
              <w:rPr>
                <w:rFonts w:ascii="宋体" w:eastAsia="宋体" w:hAnsi="宋体" w:cs="宋体" w:hint="eastAsia"/>
                <w:color w:val="666666"/>
                <w:kern w:val="0"/>
                <w:sz w:val="18"/>
                <w:szCs w:val="18"/>
              </w:rPr>
              <w:lastRenderedPageBreak/>
              <w:t>安徽大学向学员颁发国家印制的工商管理硕士研究生毕业证书和国务院学位办监制的工商管理专业硕士学位证书。</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 </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安徽大学MBA教育中心</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咨询电话：0551-65108247，65108645（传真）联 系 人：李老师、孙老师</w:t>
            </w:r>
            <w:r w:rsidRPr="00980120">
              <w:rPr>
                <w:rFonts w:ascii="宋体" w:eastAsia="宋体" w:hAnsi="宋体" w:cs="宋体" w:hint="eastAsia"/>
                <w:color w:val="666666"/>
                <w:kern w:val="0"/>
                <w:sz w:val="18"/>
                <w:szCs w:val="18"/>
              </w:rPr>
              <w:br/>
              <w:t>地 址：合肥市肥西路3号安徽大学商学院MBA教育中心（文东楼三楼306室）</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电子信箱：ahumba@aliyun.com</w:t>
            </w:r>
            <w:r w:rsidRPr="00980120">
              <w:rPr>
                <w:rFonts w:ascii="宋体" w:eastAsia="宋体" w:hAnsi="宋体" w:cs="宋体" w:hint="eastAsia"/>
                <w:color w:val="666666"/>
                <w:kern w:val="0"/>
                <w:sz w:val="18"/>
                <w:szCs w:val="18"/>
              </w:rPr>
              <w:br/>
              <w:t>中心网址：</w:t>
            </w:r>
            <w:hyperlink r:id="rId6" w:history="1">
              <w:r w:rsidRPr="00980120">
                <w:rPr>
                  <w:rFonts w:ascii="宋体" w:eastAsia="宋体" w:hAnsi="宋体" w:cs="宋体" w:hint="eastAsia"/>
                  <w:color w:val="666666"/>
                  <w:kern w:val="0"/>
                  <w:sz w:val="18"/>
                  <w:szCs w:val="18"/>
                </w:rPr>
                <w:t>http://mba.ahu.edu.cn</w:t>
              </w:r>
            </w:hyperlink>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安徽大学研究生院招生办</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咨询电话：0551-63861850</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网 址：</w:t>
            </w:r>
            <w:hyperlink r:id="rId7" w:history="1">
              <w:r w:rsidRPr="00980120">
                <w:rPr>
                  <w:rFonts w:ascii="宋体" w:eastAsia="宋体" w:hAnsi="宋体" w:cs="宋体" w:hint="eastAsia"/>
                  <w:color w:val="666666"/>
                  <w:kern w:val="0"/>
                  <w:sz w:val="18"/>
                  <w:szCs w:val="18"/>
                </w:rPr>
                <w:t>http://yz.ahu.edu.cn</w:t>
              </w:r>
            </w:hyperlink>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地 址：合肥市九龙路111号安徽大学磬苑校区蕙园11号楼三楼 邮编:230601</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 </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备注：</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网上报名和现场确认时，请注意以下事项：</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■报考学校：安徽大学</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■报考学位类型：工商管理硕士或MBA</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■报考专业或领域：工商管理</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■报考院系：商学院</w:t>
            </w:r>
          </w:p>
          <w:p w:rsidR="00980120" w:rsidRPr="00980120" w:rsidRDefault="00980120" w:rsidP="00980120">
            <w:pPr>
              <w:widowControl/>
              <w:spacing w:line="324" w:lineRule="atLeast"/>
              <w:jc w:val="left"/>
              <w:rPr>
                <w:rFonts w:ascii="宋体" w:eastAsia="宋体" w:hAnsi="宋体" w:cs="宋体" w:hint="eastAsia"/>
                <w:color w:val="666666"/>
                <w:kern w:val="0"/>
                <w:sz w:val="18"/>
                <w:szCs w:val="18"/>
              </w:rPr>
            </w:pPr>
            <w:r w:rsidRPr="00980120">
              <w:rPr>
                <w:rFonts w:ascii="宋体" w:eastAsia="宋体" w:hAnsi="宋体" w:cs="宋体" w:hint="eastAsia"/>
                <w:color w:val="666666"/>
                <w:kern w:val="0"/>
                <w:sz w:val="18"/>
                <w:szCs w:val="18"/>
              </w:rPr>
              <w:t>■报名期间将对考生学历（学籍）信息进行网上校验，并在考生提交报名信息三天内反馈校验结果。考生可随时上网查看学历（学籍）校验结果。考生也可在报名前或报名期间自行登录“中国高等教育学生信息网（网址：http://www.chsi.com.cn）查询本人学历（学籍）信息。 未通过学历（学籍）校验的考生应及时到学籍学历权威认证机构进行认证，在现场确认时将认证报告交报考点核验。</w:t>
            </w:r>
          </w:p>
        </w:tc>
      </w:tr>
    </w:tbl>
    <w:p w:rsidR="00C16CAE" w:rsidRDefault="00C16CAE"/>
    <w:sectPr w:rsidR="00C16CA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6CC"/>
    <w:rsid w:val="00980120"/>
    <w:rsid w:val="009E66CC"/>
    <w:rsid w:val="00C16C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3DD857-BCF3-44FE-8282-473882E6A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ewstitle">
    <w:name w:val="newstitle"/>
    <w:basedOn w:val="a0"/>
    <w:rsid w:val="00980120"/>
  </w:style>
  <w:style w:type="character" w:styleId="a3">
    <w:name w:val="Hyperlink"/>
    <w:basedOn w:val="a0"/>
    <w:uiPriority w:val="99"/>
    <w:semiHidden/>
    <w:unhideWhenUsed/>
    <w:rsid w:val="009801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363941">
      <w:bodyDiv w:val="1"/>
      <w:marLeft w:val="0"/>
      <w:marRight w:val="0"/>
      <w:marTop w:val="0"/>
      <w:marBottom w:val="0"/>
      <w:divBdr>
        <w:top w:val="none" w:sz="0" w:space="0" w:color="auto"/>
        <w:left w:val="none" w:sz="0" w:space="0" w:color="auto"/>
        <w:bottom w:val="none" w:sz="0" w:space="0" w:color="auto"/>
        <w:right w:val="none" w:sz="0" w:space="0" w:color="auto"/>
      </w:divBdr>
      <w:divsChild>
        <w:div w:id="825361784">
          <w:marLeft w:val="0"/>
          <w:marRight w:val="0"/>
          <w:marTop w:val="0"/>
          <w:marBottom w:val="0"/>
          <w:divBdr>
            <w:top w:val="none" w:sz="0" w:space="0" w:color="auto"/>
            <w:left w:val="none" w:sz="0" w:space="0" w:color="auto"/>
            <w:bottom w:val="none" w:sz="0" w:space="0" w:color="auto"/>
            <w:right w:val="none" w:sz="0" w:space="0" w:color="auto"/>
          </w:divBdr>
        </w:div>
        <w:div w:id="1523932881">
          <w:marLeft w:val="0"/>
          <w:marRight w:val="0"/>
          <w:marTop w:val="0"/>
          <w:marBottom w:val="0"/>
          <w:divBdr>
            <w:top w:val="none" w:sz="0" w:space="0" w:color="auto"/>
            <w:left w:val="none" w:sz="0" w:space="0" w:color="auto"/>
            <w:bottom w:val="none" w:sz="0" w:space="0" w:color="auto"/>
            <w:right w:val="none" w:sz="0" w:space="0" w:color="auto"/>
          </w:divBdr>
        </w:div>
        <w:div w:id="495614401">
          <w:marLeft w:val="0"/>
          <w:marRight w:val="0"/>
          <w:marTop w:val="0"/>
          <w:marBottom w:val="0"/>
          <w:divBdr>
            <w:top w:val="none" w:sz="0" w:space="0" w:color="auto"/>
            <w:left w:val="none" w:sz="0" w:space="0" w:color="auto"/>
            <w:bottom w:val="none" w:sz="0" w:space="0" w:color="auto"/>
            <w:right w:val="none" w:sz="0" w:space="0" w:color="auto"/>
          </w:divBdr>
        </w:div>
        <w:div w:id="332219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yz.ah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ba.ahu.edu.cn/" TargetMode="External"/><Relationship Id="rId5" Type="http://schemas.openxmlformats.org/officeDocument/2006/relationships/hyperlink" Target="http://yz.chsi.cn/" TargetMode="External"/><Relationship Id="rId4" Type="http://schemas.openxmlformats.org/officeDocument/2006/relationships/hyperlink" Target="http://yz.chsi.com.cn/" TargetMode="Externa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303</Words>
  <Characters>1728</Characters>
  <Application>Microsoft Office Word</Application>
  <DocSecurity>0</DocSecurity>
  <Lines>14</Lines>
  <Paragraphs>4</Paragraphs>
  <ScaleCrop>false</ScaleCrop>
  <Company/>
  <LinksUpToDate>false</LinksUpToDate>
  <CharactersWithSpaces>2027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2017-09-19T11:44:00Z</dcterms:created>
  <dcterms:modified xsi:type="dcterms:W3CDTF">2017-09-19T11:45:00Z</dcterms:modified>
</cp:coreProperties>
</file>