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360" w:lineRule="auto"/>
        <w:ind w:firstLine="422" w:firstLineChars="200"/>
        <w:jc w:val="center"/>
        <w:rPr>
          <w:color w:val="000000"/>
          <w:sz w:val="21"/>
          <w:szCs w:val="21"/>
        </w:rPr>
      </w:pPr>
      <w:bookmarkStart w:id="0" w:name="_GoBack"/>
      <w:r>
        <w:rPr>
          <w:rStyle w:val="7"/>
          <w:rFonts w:hint="eastAsia"/>
          <w:color w:val="000000"/>
          <w:sz w:val="21"/>
          <w:szCs w:val="21"/>
        </w:rPr>
        <w:t>中国科学技术大学管理学院校本部（合肥）</w:t>
      </w:r>
    </w:p>
    <w:p>
      <w:pPr>
        <w:pStyle w:val="4"/>
        <w:shd w:val="clear" w:color="auto" w:fill="FFFFFF"/>
        <w:spacing w:before="0" w:beforeAutospacing="0" w:after="0" w:afterAutospacing="0" w:line="360" w:lineRule="auto"/>
        <w:ind w:firstLine="422" w:firstLineChars="200"/>
        <w:jc w:val="center"/>
        <w:rPr>
          <w:color w:val="000000"/>
          <w:sz w:val="21"/>
          <w:szCs w:val="21"/>
        </w:rPr>
      </w:pPr>
      <w:r>
        <w:rPr>
          <w:rStyle w:val="7"/>
          <w:rFonts w:hint="eastAsia"/>
          <w:color w:val="000000"/>
          <w:sz w:val="21"/>
          <w:szCs w:val="21"/>
        </w:rPr>
        <w:t>2022年工商管理硕士（MBA）全日制MBA中文班招生简章</w:t>
      </w:r>
      <w:bookmarkEnd w:id="0"/>
    </w:p>
    <w:p>
      <w:pPr>
        <w:spacing w:line="360" w:lineRule="auto"/>
        <w:ind w:firstLine="420" w:firstLineChars="200"/>
        <w:rPr>
          <w:rFonts w:ascii="宋体" w:hAnsi="宋体" w:eastAsia="宋体" w:cs="Times New Roman"/>
          <w:szCs w:val="21"/>
        </w:rPr>
      </w:pPr>
      <w:r>
        <w:rPr>
          <w:rFonts w:ascii="宋体" w:hAnsi="宋体" w:eastAsia="宋体" w:cs="Times New Roman"/>
          <w:color w:val="000000"/>
          <w:szCs w:val="21"/>
          <w:shd w:val="clear" w:color="auto" w:fill="FFFFFF"/>
        </w:rPr>
        <w:t>中国科大MBA教育始于1998年，已累计招收MBA</w:t>
      </w:r>
      <w:r>
        <w:rPr>
          <w:rFonts w:hint="eastAsia" w:ascii="宋体" w:hAnsi="宋体" w:eastAsia="宋体" w:cs="Times New Roman"/>
          <w:color w:val="000000"/>
          <w:szCs w:val="21"/>
          <w:shd w:val="clear" w:color="auto" w:fill="FFFFFF"/>
        </w:rPr>
        <w:t xml:space="preserve"> 10000</w:t>
      </w:r>
      <w:r>
        <w:rPr>
          <w:rFonts w:ascii="宋体" w:hAnsi="宋体" w:eastAsia="宋体" w:cs="Times New Roman"/>
          <w:color w:val="000000"/>
          <w:szCs w:val="21"/>
          <w:shd w:val="clear" w:color="auto" w:fill="FFFFFF"/>
        </w:rPr>
        <w:t>余人。二十多年来，</w:t>
      </w:r>
      <w:r>
        <w:rPr>
          <w:rFonts w:ascii="宋体" w:hAnsi="宋体" w:eastAsia="宋体" w:cs="Times New Roman"/>
          <w:szCs w:val="21"/>
        </w:rPr>
        <w:t>教学质量不断提高，品牌影响力不断扩大。毕业生遍布全国各地，大部分走上了更高级领导和管理岗位，收入水平和职业声望显著提升。</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2010年10月，教育部授予中国科大MBA教育综合改革试点院校（全国仅有18所）；2013年4月中国科大以优异成绩通过MBA教育综合改革试点验收；2012年12月中国科大MBA教育综合改革成果获安徽省教学成果特等奖；2014年7月中国科大MBA教育综合改革成果获国家级教学成果二等奖。2014年11月中国科大管理学院顺利通过国际精英商学院（AACSB）认证，是全球首家按最新标准，同时也是中国大陆少数通过国际精英商学院(AACSB)认证的学院，已跻身国际精英商学院之列。2016年3月管理学院顺利通过AMBA国际认证并获得五年（最长的）认证周期。2018年中国专业学位教育排名中国科大MBA位列A档。2019年通过QS Stars商学院五星级认证。2020年管理学院通过AMBA五年最高期限的国际再认证。2021年管理学院顺利通过AACSB五年期再认证。</w:t>
      </w:r>
    </w:p>
    <w:p>
      <w:pPr>
        <w:shd w:val="solid" w:color="FFFFFF" w:fill="auto"/>
        <w:autoSpaceDN w:val="0"/>
        <w:spacing w:line="360" w:lineRule="auto"/>
        <w:ind w:firstLine="420" w:firstLineChars="200"/>
        <w:rPr>
          <w:rFonts w:ascii="宋体" w:hAnsi="宋体" w:eastAsia="宋体" w:cs="Times New Roman"/>
          <w:color w:val="000000"/>
          <w:szCs w:val="21"/>
          <w:shd w:val="clear" w:color="auto" w:fill="FFFFFF"/>
        </w:rPr>
      </w:pPr>
      <w:r>
        <w:rPr>
          <w:rFonts w:ascii="宋体" w:hAnsi="宋体" w:eastAsia="宋体" w:cs="Times New Roman"/>
          <w:color w:val="000000"/>
          <w:szCs w:val="21"/>
          <w:shd w:val="clear" w:color="auto" w:fill="FFFFFF"/>
        </w:rPr>
        <w:t>中国科大管理学院MBA招生秉承“创造管理思想与工具，培养管理英才与领袖”的学院使命；以能力、社会责任及综合潜质为导向，致力于招收具有一定管理基础和经历、远大职业理想和社会责任的管理者和学习能力出色的考生。</w:t>
      </w:r>
    </w:p>
    <w:p>
      <w:pPr>
        <w:shd w:val="solid" w:color="FFFFFF" w:fill="auto"/>
        <w:autoSpaceDN w:val="0"/>
        <w:spacing w:line="360" w:lineRule="auto"/>
        <w:ind w:firstLine="422" w:firstLineChars="200"/>
        <w:rPr>
          <w:rFonts w:ascii="宋体" w:hAnsi="宋体" w:eastAsia="宋体" w:cs="Times New Roman"/>
          <w:color w:val="000000"/>
          <w:szCs w:val="21"/>
          <w:shd w:val="clear" w:color="auto" w:fill="FFFFFF"/>
        </w:rPr>
      </w:pPr>
      <w:r>
        <w:rPr>
          <w:rStyle w:val="7"/>
          <w:rFonts w:hint="eastAsia" w:ascii="宋体" w:hAnsi="宋体" w:eastAsia="宋体"/>
          <w:color w:val="000000"/>
          <w:szCs w:val="21"/>
        </w:rPr>
        <w:t>培养目标：</w:t>
      </w:r>
      <w:r>
        <w:rPr>
          <w:rFonts w:hint="eastAsia" w:ascii="宋体" w:hAnsi="宋体" w:eastAsia="宋体"/>
          <w:color w:val="000000"/>
          <w:szCs w:val="21"/>
        </w:rPr>
        <w:t>依据中国科大管理学院“创造管理思想与工具，培养管理英才与领袖”之使命和“创一流成果服务中国，育一流人才建设中国”之愿景，中国科大MBA教育项目致力于培养熟练掌握工商管理知识和定量分析工具，具有良好沟通能力、理论应用能力和领导能力以及良好职业道德和责任意识的企业家和职业经理人。</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培养方式：</w:t>
      </w:r>
      <w:r>
        <w:rPr>
          <w:rFonts w:hint="eastAsia"/>
          <w:color w:val="000000"/>
          <w:sz w:val="21"/>
          <w:szCs w:val="21"/>
        </w:rPr>
        <w:t>采取“四位一体”的培养模式——课堂教学、课下演练、课后实践和在岗提升。其中课堂教学包括理论教学、案例教学和企业家实战教学；课下演练包括学员经验分享、知识分享、三大赛以及各类经营管理大赛；课后实践包括企业参观与座谈、移动课堂、企业实习和企业咨询；在岗提升包括结合企业实际撰写毕业论文、鼓励和指导学员自主创业。</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主要招收具有一定管理基础和经历、远大职业理想和社会责任、较好的管理者潜资和出色学习能力的考生。</w:t>
      </w:r>
    </w:p>
    <w:p>
      <w:pPr>
        <w:pStyle w:val="4"/>
        <w:shd w:val="clear" w:color="auto" w:fill="FFFFFF"/>
        <w:spacing w:before="0" w:beforeAutospacing="0" w:after="0" w:afterAutospacing="0" w:line="360" w:lineRule="auto"/>
        <w:ind w:left="105" w:leftChars="50" w:firstLine="316" w:firstLineChars="150"/>
        <w:rPr>
          <w:color w:val="000000"/>
          <w:sz w:val="21"/>
          <w:szCs w:val="21"/>
        </w:rPr>
      </w:pPr>
      <w:r>
        <w:rPr>
          <w:rStyle w:val="7"/>
          <w:rFonts w:hint="eastAsia"/>
          <w:color w:val="000000"/>
          <w:sz w:val="21"/>
          <w:szCs w:val="21"/>
        </w:rPr>
        <w:t>项目设置及规模：</w:t>
      </w:r>
      <w:r>
        <w:rPr>
          <w:color w:val="000000"/>
          <w:sz w:val="21"/>
          <w:szCs w:val="21"/>
        </w:rPr>
        <w:t>全日制MBA中文班 60人。</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招生规模以学校最后下达的指标为准，学院可根据初试和复试情况调整各项目招生指标。考生均需参加初试和复试方可录取。</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报考条件：</w:t>
      </w:r>
      <w:r>
        <w:rPr>
          <w:rFonts w:hint="eastAsia"/>
          <w:color w:val="000000"/>
          <w:sz w:val="21"/>
          <w:szCs w:val="21"/>
        </w:rPr>
        <w:t>国民教育序列博士、硕士毕业</w:t>
      </w:r>
      <w:r>
        <w:rPr>
          <w:color w:val="000000"/>
          <w:sz w:val="21"/>
          <w:szCs w:val="21"/>
        </w:rPr>
        <w:t>2年，本科毕业3年或专科毕业5年以上（工龄计算至2022年8月31日）</w:t>
      </w:r>
      <w:r>
        <w:rPr>
          <w:rFonts w:hint="eastAsia"/>
          <w:color w:val="000000"/>
          <w:sz w:val="21"/>
          <w:szCs w:val="21"/>
        </w:rPr>
        <w:t>。</w:t>
      </w:r>
    </w:p>
    <w:p>
      <w:pPr>
        <w:spacing w:line="360" w:lineRule="auto"/>
        <w:ind w:firstLine="422" w:firstLineChars="200"/>
        <w:rPr>
          <w:rFonts w:ascii="宋体" w:hAnsi="宋体" w:eastAsia="宋体" w:cs="Times New Roman"/>
          <w:szCs w:val="21"/>
        </w:rPr>
      </w:pPr>
      <w:r>
        <w:rPr>
          <w:rFonts w:hint="eastAsia" w:ascii="宋体" w:hAnsi="宋体" w:eastAsia="宋体" w:cs="Times New Roman"/>
          <w:b/>
          <w:szCs w:val="21"/>
        </w:rPr>
        <w:t>教育部文件界定全日制研究生为全脱产在校学习的研究生。我校全日制</w:t>
      </w:r>
      <w:r>
        <w:rPr>
          <w:rFonts w:ascii="宋体" w:hAnsi="宋体" w:eastAsia="宋体" w:cs="Times New Roman"/>
          <w:b/>
          <w:szCs w:val="21"/>
        </w:rPr>
        <w:t>MBA新生入学时需将党组织关系和个人档案转入中国科大并接受周一至周五上课安排。全日制脱产在校学习期间享受国家奖助学金，毕业时可领取就业三方协议，纳入学校派遣计划</w:t>
      </w:r>
      <w:r>
        <w:rPr>
          <w:rFonts w:ascii="宋体" w:hAnsi="宋体" w:eastAsia="宋体" w:cs="Times New Roman"/>
          <w:szCs w:val="21"/>
        </w:rPr>
        <w:t>。</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报名程序：</w:t>
      </w:r>
      <w:r>
        <w:rPr>
          <w:rFonts w:hint="eastAsia"/>
          <w:color w:val="000000"/>
          <w:sz w:val="21"/>
          <w:szCs w:val="21"/>
        </w:rPr>
        <w:t>网上报名、现场确认等环节。</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网报时间：2021年10月5-25日；网报地址：</w:t>
      </w:r>
      <w:r>
        <w:fldChar w:fldCharType="begin"/>
      </w:r>
      <w:r>
        <w:instrText xml:space="preserve"> HYPERLINK "http://yz.chsi.com.cn/" </w:instrText>
      </w:r>
      <w:r>
        <w:fldChar w:fldCharType="separate"/>
      </w:r>
      <w:r>
        <w:rPr>
          <w:rStyle w:val="8"/>
          <w:rFonts w:hint="eastAsia"/>
          <w:sz w:val="21"/>
          <w:szCs w:val="21"/>
        </w:rPr>
        <w:t>https://yz.chsi.com.cn</w:t>
      </w:r>
      <w:r>
        <w:rPr>
          <w:rStyle w:val="8"/>
          <w:rFonts w:hint="eastAsia"/>
          <w:sz w:val="21"/>
          <w:szCs w:val="21"/>
        </w:rPr>
        <w:fldChar w:fldCharType="end"/>
      </w:r>
      <w:r>
        <w:rPr>
          <w:rFonts w:hint="eastAsia"/>
          <w:color w:val="000000"/>
          <w:sz w:val="21"/>
          <w:szCs w:val="21"/>
        </w:rPr>
        <w:t>。网报时请认真检查核对填报信息。</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考点选择及现场确认：因省考试院及我校今年关于报考点的政策有变化，考生需关注教育部、各省教育招生考试管理部门有关文件，以及https://yz.ustc.edu.cn/上发布的《中国科大2021年硕士研究生招生网报公告》及《2021年中国科学技术大学报考点公告》有关提示，选择报考点办理网上报名和现场确认手续，现场确认时间可能因不同报考点而不同，请一定要查阅相关报考点公告。确认时请认真检查核对填报信息。</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入学考试：</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初试：报考者均需参加全国研究生统一入学考试（全国管理类联考），考试时间为2021年12月25日（时间和地点以准考证为准），考试科目为英语二（100分）和综合能力（200分），两科考试时间均为3小时。</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复试：包括背景审核和面试，复试成绩由专家根据考生背景和面试情况评定。面试内容包括政治理论、英语应用能力、专业知识、心理素质和综合能力。复试成绩=背景（满分100分）+面试（满分200分）。下文中提前面试成绩即为复试成绩。</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面试方法：由富有实践经验和理论素养的企业家和学校老师担任面试专家，通过回答问题和交流等方式进行考查。</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招生政策：</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招生规模以学校最后下达的指标为准，学院可根据初试和复试情况调整各校区及各项目招生指标。生源充足适当提高复试差额，生源不足接收调剂的办法。</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themeColor="text1"/>
          <w:sz w:val="21"/>
          <w:szCs w:val="21"/>
          <w14:textFill>
            <w14:solidFill>
              <w14:schemeClr w14:val="tx1"/>
            </w14:solidFill>
          </w14:textFill>
        </w:rPr>
        <w:t>复试分数线：</w:t>
      </w:r>
      <w:r>
        <w:rPr>
          <w:rFonts w:hint="eastAsia"/>
          <w:color w:val="000000" w:themeColor="text1"/>
          <w:sz w:val="21"/>
          <w:szCs w:val="21"/>
          <w14:textFill>
            <w14:solidFill>
              <w14:schemeClr w14:val="tx1"/>
            </w14:solidFill>
          </w14:textFill>
        </w:rPr>
        <w:t xml:space="preserve">学校自主划定各项目复试分数线。 </w:t>
      </w:r>
    </w:p>
    <w:p>
      <w:pPr>
        <w:spacing w:line="360" w:lineRule="auto"/>
        <w:ind w:firstLine="422" w:firstLineChars="200"/>
        <w:rPr>
          <w:rFonts w:ascii="宋体" w:hAnsi="宋体" w:eastAsia="宋体" w:cs="宋体"/>
          <w:color w:val="000000"/>
          <w:kern w:val="0"/>
          <w:szCs w:val="21"/>
        </w:rPr>
      </w:pPr>
      <w:r>
        <w:rPr>
          <w:rFonts w:hint="eastAsia" w:ascii="宋体" w:hAnsi="宋体" w:eastAsia="宋体" w:cs="宋体"/>
          <w:b/>
          <w:bCs/>
          <w:kern w:val="0"/>
        </w:rPr>
        <w:t>复试批次安排：全日制</w:t>
      </w:r>
      <w:r>
        <w:rPr>
          <w:rFonts w:ascii="宋体" w:hAnsi="宋体" w:eastAsia="宋体" w:cs="宋体"/>
          <w:b/>
          <w:bCs/>
          <w:kern w:val="0"/>
        </w:rPr>
        <w:t>MBA项目考生</w:t>
      </w:r>
      <w:r>
        <w:rPr>
          <w:rFonts w:hint="eastAsia" w:ascii="宋体" w:hAnsi="宋体" w:eastAsia="宋体" w:cs="宋体"/>
          <w:color w:val="000000"/>
          <w:kern w:val="0"/>
          <w:szCs w:val="21"/>
        </w:rPr>
        <w:t>可申请参加提前批面试也可参加正常批面试（提前面试项目须与报考项目及研究方向一致，不一致提前面试成绩无效。同一报考项目及研究方向须且只能参加一次面试）</w:t>
      </w:r>
      <w:r>
        <w:rPr>
          <w:rFonts w:ascii="宋体" w:hAnsi="宋体" w:eastAsia="宋体" w:cs="宋体"/>
          <w:color w:val="000000"/>
          <w:kern w:val="0"/>
          <w:szCs w:val="21"/>
        </w:rPr>
        <w:t>。</w:t>
      </w:r>
      <w:r>
        <w:rPr>
          <w:rFonts w:hint="eastAsia" w:ascii="宋体" w:hAnsi="宋体" w:eastAsia="宋体" w:cs="宋体"/>
          <w:b/>
          <w:bCs/>
          <w:kern w:val="0"/>
        </w:rPr>
        <w:t>申请全日制</w:t>
      </w:r>
      <w:r>
        <w:rPr>
          <w:rFonts w:ascii="宋体" w:hAnsi="宋体" w:eastAsia="宋体" w:cs="宋体"/>
          <w:b/>
          <w:bCs/>
          <w:kern w:val="0"/>
        </w:rPr>
        <w:t>MBA</w:t>
      </w:r>
      <w:r>
        <w:rPr>
          <w:rFonts w:hint="eastAsia" w:ascii="宋体" w:hAnsi="宋体" w:eastAsia="宋体" w:cs="宋体"/>
          <w:b/>
          <w:bCs/>
          <w:kern w:val="0"/>
        </w:rPr>
        <w:t>中文班</w:t>
      </w:r>
      <w:r>
        <w:rPr>
          <w:rFonts w:ascii="宋体" w:hAnsi="宋体" w:eastAsia="宋体" w:cs="宋体"/>
          <w:b/>
          <w:bCs/>
          <w:kern w:val="0"/>
        </w:rPr>
        <w:t>提前面试还须符合以下要求</w:t>
      </w:r>
      <w:r>
        <w:rPr>
          <w:rFonts w:hint="eastAsia" w:ascii="宋体" w:hAnsi="宋体" w:eastAsia="宋体" w:cs="宋体"/>
          <w:color w:val="000000"/>
          <w:kern w:val="0"/>
          <w:szCs w:val="21"/>
        </w:rPr>
        <w:t>：211高校全日制本科毕业生或已毕业研究生。</w:t>
      </w:r>
    </w:p>
    <w:p>
      <w:pPr>
        <w:pStyle w:val="4"/>
        <w:shd w:val="clear" w:color="auto" w:fill="FFFFFF"/>
        <w:spacing w:before="0" w:beforeAutospacing="0" w:after="0" w:afterAutospacing="0" w:line="360" w:lineRule="auto"/>
        <w:ind w:firstLine="422" w:firstLineChars="200"/>
        <w:rPr>
          <w:rStyle w:val="7"/>
          <w:b w:val="0"/>
          <w:color w:val="000000"/>
          <w:sz w:val="21"/>
          <w:szCs w:val="21"/>
        </w:rPr>
      </w:pPr>
      <w:r>
        <w:rPr>
          <w:rStyle w:val="7"/>
          <w:rFonts w:hint="eastAsia"/>
          <w:color w:val="000000"/>
          <w:sz w:val="21"/>
          <w:szCs w:val="21"/>
        </w:rPr>
        <w:t>特别提醒：</w:t>
      </w:r>
      <w:r>
        <w:rPr>
          <w:rStyle w:val="7"/>
          <w:rFonts w:hint="eastAsia"/>
          <w:b w:val="0"/>
          <w:color w:val="000000"/>
          <w:sz w:val="21"/>
          <w:szCs w:val="21"/>
        </w:rPr>
        <w:t>提前面试成绩须与报考项目一致，不一致视作自动放弃提前面试成绩；提前面试成绩一年有效（即仅计入</w:t>
      </w:r>
      <w:r>
        <w:rPr>
          <w:rStyle w:val="7"/>
          <w:b w:val="0"/>
          <w:color w:val="000000"/>
          <w:sz w:val="21"/>
          <w:szCs w:val="21"/>
        </w:rPr>
        <w:t>2022级录取成绩）。</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录取入学：</w:t>
      </w:r>
      <w:r>
        <w:rPr>
          <w:rFonts w:hint="eastAsia"/>
          <w:color w:val="000000"/>
          <w:sz w:val="21"/>
          <w:szCs w:val="21"/>
        </w:rPr>
        <w:t>实行第一项目志愿优先，分项目择优录取；生源充足适当提高复试差额，生源不足接收调剂的办法；依录取成绩由高到低择优录取，完成本项目招生指标即停止。</w:t>
      </w:r>
      <w:r>
        <w:rPr>
          <w:rStyle w:val="7"/>
          <w:rFonts w:hint="eastAsia"/>
          <w:color w:val="000000"/>
          <w:sz w:val="21"/>
          <w:szCs w:val="21"/>
        </w:rPr>
        <w:t>录取成绩=初试成绩（满分300分，占50%）+复试成绩（满分300分，占50%）</w:t>
      </w:r>
      <w:r>
        <w:rPr>
          <w:rFonts w:hint="eastAsia"/>
          <w:color w:val="000000"/>
          <w:sz w:val="21"/>
          <w:szCs w:val="21"/>
        </w:rPr>
        <w:t>。为保证质量，实录人数可小于招生计划。拟录取考生在通过管理学院报考资料真实性检查、研究生院及省考试院审核、教育部校验及公示后，向拟录取考生发放录取通知书。入学时间为2022年9月。</w:t>
      </w:r>
      <w:r>
        <w:rPr>
          <w:rStyle w:val="7"/>
          <w:rFonts w:hint="eastAsia"/>
          <w:color w:val="000000"/>
          <w:sz w:val="21"/>
          <w:szCs w:val="21"/>
        </w:rPr>
        <w:t>未经MBA中心批准，学生不得跨项目修学分。</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学费标准：</w:t>
      </w:r>
    </w:p>
    <w:p>
      <w:pPr>
        <w:pStyle w:val="4"/>
        <w:shd w:val="clear" w:color="auto" w:fill="FFFFFF"/>
        <w:spacing w:before="0" w:beforeAutospacing="0" w:after="0" w:afterAutospacing="0" w:line="360" w:lineRule="auto"/>
        <w:ind w:firstLine="420" w:firstLineChars="200"/>
        <w:rPr>
          <w:color w:val="000000"/>
          <w:sz w:val="21"/>
          <w:szCs w:val="21"/>
        </w:rPr>
      </w:pPr>
      <w:r>
        <w:rPr>
          <w:color w:val="000000"/>
          <w:sz w:val="21"/>
          <w:szCs w:val="21"/>
        </w:rPr>
        <w:t>学费总额</w:t>
      </w:r>
      <w:r>
        <w:rPr>
          <w:rFonts w:hint="eastAsia"/>
          <w:color w:val="000000"/>
          <w:sz w:val="21"/>
          <w:szCs w:val="21"/>
        </w:rPr>
        <w:t>不高于</w:t>
      </w:r>
      <w:r>
        <w:rPr>
          <w:color w:val="000000"/>
          <w:sz w:val="21"/>
          <w:szCs w:val="21"/>
        </w:rPr>
        <w:t>人民币17万元。学费分次缴清：第一学年缴纳7万元，第二学年缴纳7万元；三年内按期毕业减免3万，四年内毕业减免1万，第四学年缴纳2万元，第五学年缴纳1万元。</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上课地点：</w:t>
      </w:r>
      <w:r>
        <w:rPr>
          <w:rFonts w:hint="eastAsia"/>
          <w:color w:val="000000"/>
          <w:sz w:val="21"/>
          <w:szCs w:val="21"/>
        </w:rPr>
        <w:t>中国科大校本部（合肥）。</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上课方式：</w:t>
      </w:r>
      <w:r>
        <w:rPr>
          <w:rFonts w:hint="eastAsia"/>
          <w:color w:val="000000"/>
          <w:sz w:val="21"/>
          <w:szCs w:val="21"/>
        </w:rPr>
        <w:t>周一至周五上课（在校学习时间一学年左右）。</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学习时间：</w:t>
      </w:r>
      <w:r>
        <w:rPr>
          <w:rFonts w:hint="eastAsia"/>
          <w:color w:val="000000"/>
          <w:sz w:val="21"/>
          <w:szCs w:val="21"/>
        </w:rPr>
        <w:t>全日制学制</w:t>
      </w:r>
      <w:r>
        <w:rPr>
          <w:color w:val="000000"/>
          <w:sz w:val="21"/>
          <w:szCs w:val="21"/>
        </w:rPr>
        <w:t>2.5年，超过3年为延期，最长年限5年，满足条件者可以申请提前毕业学分五年有效。</w:t>
      </w:r>
    </w:p>
    <w:p>
      <w:pPr>
        <w:pStyle w:val="4"/>
        <w:shd w:val="clear" w:color="auto" w:fill="FFFFFF"/>
        <w:spacing w:before="0" w:beforeAutospacing="0" w:after="0" w:afterAutospacing="0" w:line="360" w:lineRule="auto"/>
        <w:ind w:firstLine="422" w:firstLineChars="200"/>
        <w:rPr>
          <w:sz w:val="21"/>
          <w:szCs w:val="21"/>
        </w:rPr>
      </w:pPr>
      <w:r>
        <w:rPr>
          <w:rStyle w:val="7"/>
          <w:rFonts w:hint="eastAsia"/>
          <w:sz w:val="21"/>
          <w:szCs w:val="21"/>
        </w:rPr>
        <w:t>专业方向：</w:t>
      </w:r>
      <w:r>
        <w:rPr>
          <w:rStyle w:val="7"/>
          <w:rFonts w:hint="eastAsia"/>
          <w:b w:val="0"/>
          <w:bCs w:val="0"/>
          <w:sz w:val="21"/>
          <w:szCs w:val="21"/>
        </w:rPr>
        <w:t>财务</w:t>
      </w:r>
      <w:r>
        <w:rPr>
          <w:rStyle w:val="7"/>
          <w:b w:val="0"/>
          <w:bCs w:val="0"/>
          <w:sz w:val="21"/>
          <w:szCs w:val="21"/>
        </w:rPr>
        <w:t>金融与</w:t>
      </w:r>
      <w:r>
        <w:rPr>
          <w:rStyle w:val="7"/>
          <w:rFonts w:hint="eastAsia"/>
          <w:b w:val="0"/>
          <w:bCs w:val="0"/>
          <w:sz w:val="21"/>
          <w:szCs w:val="21"/>
        </w:rPr>
        <w:t>大数据</w:t>
      </w:r>
      <w:r>
        <w:rPr>
          <w:rStyle w:val="7"/>
          <w:b w:val="0"/>
          <w:bCs w:val="0"/>
          <w:sz w:val="21"/>
          <w:szCs w:val="21"/>
        </w:rPr>
        <w:t>管理、</w:t>
      </w:r>
      <w:r>
        <w:rPr>
          <w:rFonts w:hint="eastAsia"/>
          <w:sz w:val="21"/>
          <w:szCs w:val="21"/>
        </w:rPr>
        <w:t>企业战略管理、市场营销管理、人力资源管理。</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学历学位：</w:t>
      </w:r>
      <w:r>
        <w:rPr>
          <w:rFonts w:hint="eastAsia"/>
          <w:color w:val="000000"/>
          <w:sz w:val="21"/>
          <w:szCs w:val="21"/>
        </w:rPr>
        <w:t>考试成绩合格、修满规定学分并通过学位论文答辩，由中国科大颁发注明学习方式的工商管理硕士毕业证书和工商管理硕士学位证书。</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附：</w:t>
      </w:r>
    </w:p>
    <w:p>
      <w:pPr>
        <w:pStyle w:val="4"/>
        <w:shd w:val="clear" w:color="auto" w:fill="FFFFFF"/>
        <w:spacing w:before="0" w:beforeAutospacing="0" w:after="0" w:afterAutospacing="0" w:line="360" w:lineRule="auto"/>
        <w:ind w:firstLine="422" w:firstLineChars="200"/>
        <w:rPr>
          <w:b/>
          <w:color w:val="000000"/>
          <w:sz w:val="21"/>
          <w:szCs w:val="21"/>
        </w:rPr>
      </w:pPr>
      <w:r>
        <w:rPr>
          <w:rFonts w:hint="eastAsia"/>
          <w:b/>
          <w:color w:val="000000"/>
          <w:sz w:val="21"/>
          <w:szCs w:val="21"/>
        </w:rPr>
        <w:t>联系方式：</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中国科大校本部（合肥）地址：</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合肥市广西路</w:t>
      </w:r>
      <w:r>
        <w:rPr>
          <w:color w:val="000000"/>
          <w:sz w:val="21"/>
          <w:szCs w:val="21"/>
        </w:rPr>
        <w:t>1789号中国科大国金院专业学位招生与品牌中心，邮编230601</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合肥市金寨路</w:t>
      </w:r>
      <w:r>
        <w:rPr>
          <w:color w:val="000000"/>
          <w:sz w:val="21"/>
          <w:szCs w:val="21"/>
        </w:rPr>
        <w:t>96号中国科大东区管理科研楼206室，邮编230026</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联系电话：</w:t>
      </w:r>
      <w:r>
        <w:rPr>
          <w:color w:val="000000"/>
          <w:sz w:val="21"/>
          <w:szCs w:val="21"/>
        </w:rPr>
        <w:t>0551-63492103，63492306，63492305，63492307</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联系人：黄老师</w:t>
      </w:r>
      <w:r>
        <w:rPr>
          <w:color w:val="000000"/>
          <w:sz w:val="21"/>
          <w:szCs w:val="21"/>
        </w:rPr>
        <w:t xml:space="preserve"> 陈老师 鲁老师  罗老师</w:t>
      </w:r>
    </w:p>
    <w:p>
      <w:pPr>
        <w:spacing w:line="360" w:lineRule="auto"/>
        <w:ind w:firstLine="420" w:firstLineChars="200"/>
        <w:rPr>
          <w:rFonts w:ascii="宋体" w:hAnsi="宋体" w:eastAsia="宋体"/>
          <w:szCs w:val="21"/>
        </w:rPr>
      </w:pPr>
      <w:r>
        <w:rPr>
          <w:rFonts w:ascii="宋体" w:hAnsi="宋体" w:eastAsia="宋体"/>
          <w:szCs w:val="21"/>
        </w:rPr>
        <w:drawing>
          <wp:inline distT="0" distB="0" distL="0" distR="0">
            <wp:extent cx="940435" cy="940435"/>
            <wp:effectExtent l="0" t="0" r="0" b="0"/>
            <wp:docPr id="9" name="图片 9" descr="招生微信公众号-无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招生微信公众号-无字"/>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940435" cy="940435"/>
                    </a:xfrm>
                    <a:prstGeom prst="rect">
                      <a:avLst/>
                    </a:prstGeom>
                    <a:noFill/>
                    <a:ln>
                      <a:noFill/>
                    </a:ln>
                  </pic:spPr>
                </pic:pic>
              </a:graphicData>
            </a:graphic>
          </wp:inline>
        </w:drawing>
      </w:r>
    </w:p>
    <w:p>
      <w:pPr>
        <w:spacing w:line="360" w:lineRule="auto"/>
        <w:ind w:firstLine="420" w:firstLineChars="200"/>
        <w:rPr>
          <w:rFonts w:ascii="宋体" w:hAnsi="宋体" w:eastAsia="宋体"/>
          <w:szCs w:val="21"/>
        </w:rPr>
      </w:pPr>
      <w:r>
        <w:rPr>
          <w:rFonts w:hint="eastAsia" w:ascii="宋体" w:hAnsi="宋体" w:eastAsia="宋体"/>
          <w:szCs w:val="21"/>
        </w:rPr>
        <w:t>中国科大MBA招生微信公众号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13D"/>
    <w:rsid w:val="000E2ABB"/>
    <w:rsid w:val="000F6567"/>
    <w:rsid w:val="00157E53"/>
    <w:rsid w:val="00222950"/>
    <w:rsid w:val="00292EF9"/>
    <w:rsid w:val="00337A12"/>
    <w:rsid w:val="00384DA9"/>
    <w:rsid w:val="004F3612"/>
    <w:rsid w:val="0059794D"/>
    <w:rsid w:val="005F30B0"/>
    <w:rsid w:val="007251DF"/>
    <w:rsid w:val="00771FF4"/>
    <w:rsid w:val="008137BC"/>
    <w:rsid w:val="00A756AB"/>
    <w:rsid w:val="00A9777F"/>
    <w:rsid w:val="00C41978"/>
    <w:rsid w:val="00C65D92"/>
    <w:rsid w:val="00CD1835"/>
    <w:rsid w:val="00D33E5D"/>
    <w:rsid w:val="00DB712D"/>
    <w:rsid w:val="00E5594D"/>
    <w:rsid w:val="00E7013D"/>
    <w:rsid w:val="00E8631E"/>
    <w:rsid w:val="00EB2CB8"/>
    <w:rsid w:val="00FB1BB5"/>
    <w:rsid w:val="04960130"/>
    <w:rsid w:val="7D2E6891"/>
    <w:rsid w:val="7DDA1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semiHidden/>
    <w:unhideWhenUsed/>
    <w:uiPriority w:val="99"/>
    <w:rPr>
      <w:color w:val="0000FF"/>
      <w:u w:val="single"/>
    </w:rPr>
  </w:style>
  <w:style w:type="character" w:customStyle="1" w:styleId="9">
    <w:name w:val="页眉 字符"/>
    <w:basedOn w:val="6"/>
    <w:link w:val="3"/>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420</Words>
  <Characters>2399</Characters>
  <Lines>19</Lines>
  <Paragraphs>5</Paragraphs>
  <TotalTime>37</TotalTime>
  <ScaleCrop>false</ScaleCrop>
  <LinksUpToDate>false</LinksUpToDate>
  <CharactersWithSpaces>2814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2020-09-22T05:21:00Z</dcterms:created>
  <dc:creator>LuLiyun</dc:creator>
  <cp:lastModifiedBy>不想放手</cp:lastModifiedBy>
  <dcterms:modified xsi:type="dcterms:W3CDTF">2021-11-17T02:17:43Z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