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900" w:lineRule="atLeast"/>
        <w:ind w:left="0" w:right="0" w:firstLine="0"/>
        <w:jc w:val="center"/>
        <w:rPr>
          <w:rFonts w:ascii="Helvetica" w:hAnsi="Helvetica" w:eastAsia="Helvetica" w:cs="Helvetica"/>
          <w:b w:val="0"/>
          <w:bCs w:val="0"/>
          <w:i w:val="0"/>
          <w:iCs w:val="0"/>
          <w:caps w:val="0"/>
          <w:color w:val="1E2022"/>
          <w:spacing w:val="0"/>
          <w:sz w:val="42"/>
          <w:szCs w:val="42"/>
        </w:rPr>
      </w:pPr>
      <w:r>
        <w:rPr>
          <w:rFonts w:hint="default" w:ascii="Helvetica" w:hAnsi="Helvetica" w:eastAsia="Helvetica" w:cs="Helvetica"/>
          <w:b w:val="0"/>
          <w:bCs w:val="0"/>
          <w:i w:val="0"/>
          <w:iCs w:val="0"/>
          <w:caps w:val="0"/>
          <w:color w:val="1E2022"/>
          <w:spacing w:val="0"/>
          <w:sz w:val="42"/>
          <w:szCs w:val="42"/>
          <w:bdr w:val="none" w:color="auto" w:sz="0" w:space="0"/>
          <w:shd w:val="clear" w:fill="F8F9F9"/>
        </w:rPr>
        <w:t>简章发布丨中南大学2023年工商管理（MBA）招生简章</w:t>
      </w:r>
    </w:p>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095625"/>
            <wp:effectExtent l="0" t="0" r="0"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6096000" cy="30956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ascii="微软雅黑" w:hAnsi="微软雅黑" w:eastAsia="微软雅黑" w:cs="微软雅黑"/>
          <w:i w:val="0"/>
          <w:iCs w:val="0"/>
          <w:caps w:val="0"/>
          <w:color w:val="595959"/>
          <w:spacing w:val="0"/>
          <w:sz w:val="24"/>
          <w:szCs w:val="24"/>
          <w:bdr w:val="none" w:color="auto" w:sz="0" w:space="0"/>
          <w:shd w:val="clear" w:fill="F8F9F9"/>
        </w:rPr>
        <w:t>中南大学是教育部直属全国重点大学、国家“211 工程”首批重点建设高校、国家“985 工程”部省重点共建高水平大学和国家“2011 计划”首批牵头高校，2017 年 9 月入选世界一流大学 A 类建设高校。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中南大学商学院秉承“融理工精髓，创商学新知，培养厚德守信、敢为人先的商界精英”的使命，经过多年的改革与发展，进入全国高校经济管理学科的前列。学院现有教职工200多人，其中中国工程院管理学部院士2人，教授61人，副教授60人，博士生导师52人。现有在校学生4000多名。学院与境外30多所大学建立了合作交流关系。学院“管理科学与工程”为一级学科国家重点学科。拥有“管理科学与工程”、“工商管理”2个一级学科博士后科研流动站， “管理科学与工程”、“工商管理”、“应用经济学”3个一级学科博士点，有EMBA、MBA、MPAcc、金融硕士4个专业学位硕士授权点。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以下是中南大学2023年招收攻读工商管理（MBA）硕士研究生说明：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一、中南大学商学院MBA项目简介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524250"/>
            <wp:effectExtent l="0" t="0" r="0" b="0"/>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5"/>
                    <a:stretch>
                      <a:fillRect/>
                    </a:stretch>
                  </pic:blipFill>
                  <pic:spPr>
                    <a:xfrm>
                      <a:off x="0" y="0"/>
                      <a:ext cx="6096000" cy="35242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中南大学是经国务院学位委员会和国家教委1997年批准的、第三批招收和培养工商管理硕士（MBA）的高校。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MBA项目依托中南大学“双一流”A类建设高校和商学院“管理科学与工程”一级学科国家重点学科的优势，围绕学院使命，以及“打造新时代具有国际影响力的卓越商学院”学院愿景，以国际化师资队伍、创新的培养模式、丰富的企业实践项目、广泛的校友资源、多形式的国际交流合作等项目特色，经过20多年的发展，已经培养超过6000余名管理精英，获得了良好的口碑和广泛的赞誉。2015年获得AMBA国际顶级管理教育体系认证，2020、2021年泰晤士中国学科评级榜单中，中南大学商学院工商管理学科评级为A，进入中国工商管理教育第一方阵，是国内最具影响力MBA品牌之一，培养整体质量高，MBA研究生在国民经济建设中发挥了积极的作用，产生了广泛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（一）培养目标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坚持立德树人，以培养具有创新意识、全球视野、社会责任感和企业家精神的高级职业经理人为目标，培养掌握全球视野下的战略思维和分析能力，识别、分析和解决企业实际问题和进行科学决策的能力，具有预测和应变能力、沟通和协调能力、开拓创新能力和组织指挥领导能力的综合型、复合型管理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（二）学习方式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周末授课或者集中授课。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（三）学制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MBA（非全日制）硕士研究生学制三年，最长学习年限为六年。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（四）培养方向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 企业战略管理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2.运营与供应链管理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3.市场营销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4.人力资源开发与管理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5.财务分析与投资管理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6.数据科学与商业分析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（五）拟招生人数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2023年预计招生人数320人（含MBA、EMBA），实际招生计划将根据生源情况、考试情况及推免生实际录取人数等进行调整，各专业招生计划由二级单位确定，以二级单位复试方案中公布的招生人数为准。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备注：不接收“少数民族骨干计划”考生报考。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（六）报考条件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（1）中华人民共和国公民。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（2）拥护中国共产党的领导，品德良好，遵纪守法。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（3）身体健康状况符合国家和中南大学规定的体检要求。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（4）大学本科毕业后有 3 年以上工作经验的人员；或获得国家承认的高职高专毕业学历或大学本科结业后，达到大学本科毕业同等学力并有 5 年以上工作经验的人员；或获得硕士学位或博士学位后有 2 年以上工作经验的人员。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4057650"/>
            <wp:effectExtent l="0" t="0" r="0" b="0"/>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6"/>
                    <a:stretch>
                      <a:fillRect/>
                    </a:stretch>
                  </pic:blipFill>
                  <pic:spPr>
                    <a:xfrm>
                      <a:off x="0" y="0"/>
                      <a:ext cx="6096000" cy="40576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全国硕士研究生招生报名包括网上报名和网上确认两个阶段，所有参加硕士研究生招生考试的考生均须进行网上报名，并在网上确认网报信息和采集本人图像等相关电子信息，同时按规定缴纳报考费。考生报名前应仔细核对本人是否符合报考条件，不符合者将取消报名资格。中南大学将在复试阶段审查报考资格，凡不符合报考条件的考生将不予复试和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（一）网上提交报考信息及时间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1．网上报名时间为2022年10月5日至10月25日，每天 9:00-22:00。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2.考生应在规定时间登录“中国研究生招生信息网”（</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begin"/>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instrText xml:space="preserve"> HYPERLINK "https://yz.chsi.com.cn/" \t "http://www.mbaedu.cn/news/view/id/_blank" </w:instrTex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separate"/>
      </w:r>
      <w:r>
        <w:rPr>
          <w:rStyle w:val="7"/>
          <w:rFonts w:hint="eastAsia" w:ascii="微软雅黑" w:hAnsi="微软雅黑" w:eastAsia="微软雅黑" w:cs="微软雅黑"/>
          <w:b/>
          <w:bCs/>
          <w:i w:val="0"/>
          <w:iCs w:val="0"/>
          <w:caps w:val="0"/>
          <w:color w:val="0070C0"/>
          <w:spacing w:val="0"/>
          <w:sz w:val="24"/>
          <w:szCs w:val="24"/>
          <w:u w:val="single"/>
          <w:bdr w:val="none" w:color="auto" w:sz="0" w:space="0"/>
          <w:shd w:val="clear" w:fill="F8F9F9"/>
        </w:rPr>
        <w:t>https://yz.chsi.com.cn/</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end"/>
      </w:r>
      <w:r>
        <w:rPr>
          <w:rFonts w:hint="eastAsia" w:ascii="微软雅黑" w:hAnsi="微软雅黑" w:eastAsia="微软雅黑" w:cs="微软雅黑"/>
          <w:i w:val="0"/>
          <w:iCs w:val="0"/>
          <w:caps w:val="0"/>
          <w:color w:val="595959"/>
          <w:spacing w:val="0"/>
          <w:sz w:val="24"/>
          <w:szCs w:val="24"/>
          <w:bdr w:val="none" w:color="auto" w:sz="0" w:space="0"/>
          <w:shd w:val="clear" w:fill="F8F9F9"/>
        </w:rPr>
        <w:t>，以下简称“研招网”）浏览报考须知，并按教育部、省级教育招生考试机构、报考点以及中南大学的网上公告要求报名。报名期间，考生可自行修改网上报名信息或重新填报报名信息，但一位考生只能保留一条有效报名信息。逾期不再补报，也不得修改报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3．考生应如实填写学习情况和提供真实材料；要准确填写本人所受奖惩情况。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4．报名期间将对考生学历（学籍）信息进行网上校验，考生可上网查看学历（学籍）校验结果。考生也可在报名前或报名期间自行登录“中国高等教育学生信息网”（</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begin"/>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instrText xml:space="preserve"> HYPERLINK "https://www.chsi.com.cn/" \t "http://www.mbaedu.cn/news/view/id/_blank" </w:instrTex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separate"/>
      </w:r>
      <w:r>
        <w:rPr>
          <w:rStyle w:val="7"/>
          <w:rFonts w:hint="eastAsia" w:ascii="微软雅黑" w:hAnsi="微软雅黑" w:eastAsia="微软雅黑" w:cs="微软雅黑"/>
          <w:b/>
          <w:bCs/>
          <w:i w:val="0"/>
          <w:iCs w:val="0"/>
          <w:caps w:val="0"/>
          <w:color w:val="0070C0"/>
          <w:spacing w:val="0"/>
          <w:sz w:val="24"/>
          <w:szCs w:val="24"/>
          <w:u w:val="single"/>
          <w:bdr w:val="none" w:color="auto" w:sz="0" w:space="0"/>
          <w:shd w:val="clear" w:fill="F8F9F9"/>
        </w:rPr>
        <w:t>https://www.chsi.com.cn/</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end"/>
      </w:r>
      <w:r>
        <w:rPr>
          <w:rFonts w:hint="eastAsia" w:ascii="微软雅黑" w:hAnsi="微软雅黑" w:eastAsia="微软雅黑" w:cs="微软雅黑"/>
          <w:i w:val="0"/>
          <w:iCs w:val="0"/>
          <w:caps w:val="0"/>
          <w:color w:val="595959"/>
          <w:spacing w:val="0"/>
          <w:sz w:val="24"/>
          <w:szCs w:val="24"/>
          <w:bdr w:val="none" w:color="auto" w:sz="0" w:space="0"/>
          <w:shd w:val="clear" w:fill="F8F9F9"/>
        </w:rPr>
        <w:t>）查询本人学历（学籍）信息。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5．为了做好新冠肺炎疫情防控工作，保障考生和考试工作人员的身体健康和生命安全，中南大学报考点只接受本校应届本科毕业生和单独考试考生。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（二）网上确认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1．选择中南大学报考点的所有考生（不含推免生）均应当在规定时间内在网上确认其网上报名信息，逾期不再补办。网上确认时间由湖南省教育考试院根据国家招生工作安排确定和公布。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考生网上确认应当提交本人居民身份证、学历学位证书（应届本科毕业生提交学生证）和本人图像等材料，报考“退役大学生士兵”专项硕士研究生招生计划的考生还应当提交本人《入伍批准书》和《退出现役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所有考生均应当对本人网上报名信息进行认真核对并确认。报名信息经考生确认后一律不作修改，因考生填写错误引起的一切后果由其自行承担。凡报考造假者，一经查实，取消报考、复试、录取资格，或取消学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（三）初试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初试时间：2022年12月24日至12月25日（每天上午8:30-11:30，下午14:00-17:00）。考试时间以北京时间为准。考生应当在考前十天左右，凭网报用户名和密码登录“研招网”自行下载打印《准考证》。《准考证》使用A4幅面白纸打印，正、反两面在使用期间不得涂改或书写。考生凭下载打印的《准考证》及有效居民身份证参加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2．初试科目：199管理类综合能力、204英语（二）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3．初试地点：考生须到报考点指定的考场考试。中南大学报考点考试地点为中南大学新校区。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（四）复试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1．复试时间、地点、内容、方式、成绩使用办法、组织管理等由学校按教育部有关规定自主确定。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2．中南大学自主确定考生进入复试的初试成绩要求及其他学术要求。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3．复试采取差额形式，差额比例一般不低于 120%。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4．具体要求详见中南大学研招办及各二级单位复试通知。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（五）录取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中南大学根据国家下达的招生计划、考生入学考试的成绩（含初试和复试）并结合其平时学习成绩和思想政治表现、业务素质以及身体健康状况择优确定拟录取名单。学历学位证书造假或其他不符合报考条件者不予录取，未通过或未完成学历(学籍)审核的考生不予录取，任何一项复试成绩不合格者不予录取，思想品德考核不合格者不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学习方式为非全日制的研究生，学校不安排住宿，不享受相关奖助学金。定向就业的研究生按定向协议就业。考生因报考硕士研究生与所在单位产生的问题由考生自行处理。若因此造成考生不能复试或无法录取，中南大学不承担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新生报到后，学校将进行思想政治素质和道德品质、专业素质、健康状况等全面复查，有不符合标准者按照有关规定取消录取资格或学籍。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三、学费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工商管理（MBA）学费标准：全程12万，分3年缴费。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四、违规处理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对在研究生考试招生中违反考试管理规定和考场纪律，影响考试公平、公正的考生、考试工作人员及其他相关人员，一律按《中华人民共和国教育法》和《国家教育考试违规处理办法》（教育部令第33号）严肃处理。对在校生，由其所在学校按有关规定给予处分，直至开除学籍；对在职考生，应通知考生所在单位，由考生所在单位视情节给予党纪或政纪处分；对考试工作人员，由教育招生考试机构或其所在单位视情节给予相应的行政处分；构成违法的，由司法机关依法追究法律责任，其中构成犯罪的，依法追究刑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考生在硕士研究生招生考试中的违规或作弊事实记入《国家教育考试考生诚信档案》，并将考生的有关情况通报其所在学校或单位，记入考生人事档案，作为其今后升学和就业的重要参考依据。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Style w:val="6"/>
          <w:rFonts w:hint="eastAsia" w:ascii="微软雅黑" w:hAnsi="微软雅黑" w:eastAsia="微软雅黑" w:cs="微软雅黑"/>
          <w:b/>
          <w:bCs/>
          <w:i w:val="0"/>
          <w:iCs w:val="0"/>
          <w:caps w:val="0"/>
          <w:color w:val="595959"/>
          <w:spacing w:val="0"/>
          <w:sz w:val="24"/>
          <w:szCs w:val="24"/>
          <w:bdr w:val="none" w:color="auto" w:sz="0" w:space="0"/>
          <w:shd w:val="clear" w:fill="F8F9F9"/>
        </w:rPr>
        <w:t>五、招生咨询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查询中南大学工商管理（MBA）招生信息的正规渠道是中南大学研究生院网站（</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begin"/>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instrText xml:space="preserve"> HYPERLINK "https://gra.csu.edu.cn/" \t "http://www.mbaedu.cn/news/view/id/_blank" </w:instrTex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separate"/>
      </w:r>
      <w:r>
        <w:rPr>
          <w:rStyle w:val="7"/>
          <w:rFonts w:hint="eastAsia" w:ascii="微软雅黑" w:hAnsi="微软雅黑" w:eastAsia="微软雅黑" w:cs="微软雅黑"/>
          <w:b/>
          <w:bCs/>
          <w:i w:val="0"/>
          <w:iCs w:val="0"/>
          <w:caps w:val="0"/>
          <w:color w:val="0070C0"/>
          <w:spacing w:val="0"/>
          <w:sz w:val="24"/>
          <w:szCs w:val="24"/>
          <w:u w:val="single"/>
          <w:bdr w:val="none" w:color="auto" w:sz="0" w:space="0"/>
          <w:shd w:val="clear" w:fill="F8F9F9"/>
        </w:rPr>
        <w:t>https://gra.csu.edu.cn/</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end"/>
      </w:r>
      <w:r>
        <w:rPr>
          <w:rFonts w:hint="eastAsia" w:ascii="微软雅黑" w:hAnsi="微软雅黑" w:eastAsia="微软雅黑" w:cs="微软雅黑"/>
          <w:i w:val="0"/>
          <w:iCs w:val="0"/>
          <w:caps w:val="0"/>
          <w:color w:val="595959"/>
          <w:spacing w:val="0"/>
          <w:sz w:val="24"/>
          <w:szCs w:val="24"/>
          <w:bdr w:val="none" w:color="auto" w:sz="0" w:space="0"/>
          <w:shd w:val="clear" w:fill="F8F9F9"/>
        </w:rPr>
        <w:t>）以及中南大学商学院的官方网站。对于其他网站发布或转载的研究生招生信息，中南大学均</w:t>
      </w:r>
      <w:bookmarkStart w:id="0" w:name="_GoBack"/>
      <w:bookmarkEnd w:id="0"/>
      <w:r>
        <w:rPr>
          <w:rFonts w:hint="eastAsia" w:ascii="微软雅黑" w:hAnsi="微软雅黑" w:eastAsia="微软雅黑" w:cs="微软雅黑"/>
          <w:i w:val="0"/>
          <w:iCs w:val="0"/>
          <w:caps w:val="0"/>
          <w:color w:val="595959"/>
          <w:spacing w:val="0"/>
          <w:sz w:val="24"/>
          <w:szCs w:val="24"/>
          <w:bdr w:val="none" w:color="auto" w:sz="0" w:space="0"/>
          <w:shd w:val="clear" w:fill="F8F9F9"/>
        </w:rPr>
        <w:t>不予认可。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MBA招生咨询电话：0731-88836711，地址：湖南省长沙市岳麓区麓山南路932号中南大学校本部商学院管理楼403，邮编 410083。</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llOGVjMDFhY2MyMDJiN2RhY2M2Nzc1MGFjMGEwZjMifQ=="/>
  </w:docVars>
  <w:rsids>
    <w:rsidRoot w:val="00000000"/>
    <w:rsid w:val="30FF1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2022-09-29T06:39:57Z</dcterms:created>
  <dc:creator>SUCCESS</dc:creator>
  <cp:lastModifiedBy>Z</cp:lastModifiedBy>
  <dcterms:modified xsi:type="dcterms:W3CDTF">2022-09-29T06:41:51Z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6DB592712B13496B908D56E93409732C</vt:lpwstr>
  </property>
</Properties>
</file>