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AC" w:rsidRPr="00B005AC" w:rsidRDefault="00B005AC" w:rsidP="00B005AC">
      <w:pPr>
        <w:widowControl/>
        <w:spacing w:before="100" w:beforeAutospacing="1" w:after="100" w:afterAutospacing="1" w:line="360" w:lineRule="atLeast"/>
        <w:jc w:val="center"/>
        <w:outlineLvl w:val="0"/>
        <w:rPr>
          <w:rFonts w:ascii="Microsoft Yahei" w:eastAsia="宋体" w:hAnsi="Microsoft Yahei" w:cs="宋体"/>
          <w:color w:val="4E4E4E"/>
          <w:kern w:val="36"/>
          <w:sz w:val="24"/>
          <w:szCs w:val="24"/>
        </w:rPr>
      </w:pPr>
      <w:r w:rsidRPr="00B005AC">
        <w:rPr>
          <w:rFonts w:ascii="Microsoft Yahei" w:eastAsia="宋体" w:hAnsi="Microsoft Yahei" w:cs="宋体"/>
          <w:color w:val="4E4E4E"/>
          <w:kern w:val="36"/>
          <w:sz w:val="24"/>
          <w:szCs w:val="24"/>
        </w:rPr>
        <w:t>南昌大学</w:t>
      </w:r>
      <w:r w:rsidRPr="00B005AC">
        <w:rPr>
          <w:rFonts w:ascii="Microsoft Yahei" w:eastAsia="宋体" w:hAnsi="Microsoft Yahei" w:cs="宋体"/>
          <w:color w:val="4E4E4E"/>
          <w:kern w:val="36"/>
          <w:sz w:val="24"/>
          <w:szCs w:val="24"/>
        </w:rPr>
        <w:t>2018</w:t>
      </w:r>
      <w:r w:rsidRPr="00B005AC">
        <w:rPr>
          <w:rFonts w:ascii="Microsoft Yahei" w:eastAsia="宋体" w:hAnsi="Microsoft Yahei" w:cs="宋体"/>
          <w:color w:val="4E4E4E"/>
          <w:kern w:val="36"/>
          <w:sz w:val="24"/>
          <w:szCs w:val="24"/>
        </w:rPr>
        <w:t>年工商管理硕士（</w:t>
      </w:r>
      <w:r w:rsidRPr="00B005AC">
        <w:rPr>
          <w:rFonts w:ascii="Microsoft Yahei" w:eastAsia="宋体" w:hAnsi="Microsoft Yahei" w:cs="宋体"/>
          <w:color w:val="4E4E4E"/>
          <w:kern w:val="36"/>
          <w:sz w:val="24"/>
          <w:szCs w:val="24"/>
        </w:rPr>
        <w:t>MBA</w:t>
      </w:r>
      <w:r w:rsidRPr="00B005AC">
        <w:rPr>
          <w:rFonts w:ascii="Microsoft Yahei" w:eastAsia="宋体" w:hAnsi="Microsoft Yahei" w:cs="宋体"/>
          <w:color w:val="4E4E4E"/>
          <w:kern w:val="36"/>
          <w:sz w:val="24"/>
          <w:szCs w:val="24"/>
        </w:rPr>
        <w:t>）研究生招生简章</w:t>
      </w:r>
    </w:p>
    <w:p w:rsidR="00B005AC" w:rsidRPr="00B005AC" w:rsidRDefault="00B005AC" w:rsidP="00B005AC">
      <w:pPr>
        <w:widowControl/>
        <w:spacing w:before="100" w:beforeAutospacing="1" w:after="100" w:afterAutospacing="1" w:line="420" w:lineRule="atLeast"/>
        <w:ind w:firstLine="482"/>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南昌大学是一所由原江西大学、江西工业大学和江西医学院合并组建的“文理工医渗透、产学研结合”的综合性大学，是国家“211工程”重点建设大学。经教育部批准，南昌大学拥有工商管理硕士（MBA）学位授予权。1997年南昌大学即开始与法国合作培养中法工商管理硕士，具有丰富的MBA培养经验。</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南昌大学MBA教育中心依托经济管理学院，现有教职工178人，专业教师153人。拥有教育部“长江学者”特聘教授1人，国家级百千万人才工程人选1人、全国杰出专业技术人才1人、全国“四个一批”人才1人，有教育部新世纪优秀人才支持计划人选2人、赣鄱英才领军工程人选2人、江西省高校学科带头人10人，有全国优秀教师2人、省级教学名师4人，有享受国务院津贴2人、享受省政府津贴4人，现有博士生导师12人。</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 xml:space="preserve">南昌大学MBA教育中心整合校内外理论造诣深厚、实践经验丰富的师资力量，借助学校的综合学科优势、优良的教学环境和设施、广泛的社会实践基地，立足于服务长江经济带和江西省本土制造业与服务型企业的发展，为我国中东部地区和江西省培养战略型、复合型和创新型的工商管理精英。 </w:t>
      </w:r>
    </w:p>
    <w:p w:rsidR="00B005AC" w:rsidRPr="00B005AC" w:rsidRDefault="00B005AC" w:rsidP="00B005AC">
      <w:pPr>
        <w:widowControl/>
        <w:spacing w:before="100" w:beforeAutospacing="1" w:after="100" w:afterAutospacing="1" w:line="420" w:lineRule="atLeast"/>
        <w:ind w:firstLine="435"/>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南昌大学MBA教育中心有一支高效、敬业、团结、创新的管理团队，一直致力于MBA教育的特色发展与完善，竭诚为社会上有志于工商管理领域发展的仁人志士服务。</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35"/>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根据</w:t>
      </w:r>
      <w:hyperlink r:id="rId4" w:tgtFrame="_blank" w:history="1">
        <w:r w:rsidRPr="00B005AC">
          <w:rPr>
            <w:rFonts w:ascii="仿宋" w:eastAsia="仿宋" w:hAnsi="仿宋" w:cs="宋体" w:hint="eastAsia"/>
            <w:color w:val="000000"/>
            <w:kern w:val="0"/>
            <w:sz w:val="24"/>
            <w:szCs w:val="24"/>
          </w:rPr>
          <w:t>《2018年全国硕士研究生招生工作管理规定》</w:t>
        </w:r>
      </w:hyperlink>
      <w:r w:rsidRPr="00B005AC">
        <w:rPr>
          <w:rFonts w:ascii="仿宋" w:eastAsia="仿宋" w:hAnsi="仿宋" w:cs="宋体" w:hint="eastAsia"/>
          <w:color w:val="000000"/>
          <w:kern w:val="0"/>
          <w:sz w:val="24"/>
          <w:szCs w:val="24"/>
        </w:rPr>
        <w:t>，现将2018年南昌大学工商管理硕士（MBA）研究生招生简章公告如下：</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一、报考条件</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大学本科毕业后有3年或3年以上工作经验的人员（截止时间：2018年9月1日，下同）；或获得国家承认的高职高专毕业学历后,有5年或5年以上工作经验；或已获硕士学位或博士学位并有2年或2年以上工作经验的人员。</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二、报名程序</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b/>
          <w:bCs/>
          <w:color w:val="444444"/>
          <w:kern w:val="0"/>
          <w:szCs w:val="21"/>
        </w:rPr>
        <w:t>报名包括网上报名和现场确认两个阶段。</w:t>
      </w:r>
      <w:r w:rsidRPr="00B005AC">
        <w:rPr>
          <w:rFonts w:ascii="仿宋" w:eastAsia="仿宋" w:hAnsi="仿宋" w:cs="宋体" w:hint="eastAsia"/>
          <w:color w:val="000000"/>
          <w:kern w:val="0"/>
          <w:szCs w:val="21"/>
        </w:rPr>
        <w:t>按教育部、省级教育招生考试管理机构、报考点以及报考招生单位的网上公告要求报名。</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b/>
          <w:bCs/>
          <w:color w:val="000000"/>
          <w:kern w:val="0"/>
          <w:szCs w:val="21"/>
        </w:rPr>
        <w:lastRenderedPageBreak/>
        <w:t>（1）网上报名：</w:t>
      </w:r>
      <w:r w:rsidRPr="00B005AC">
        <w:rPr>
          <w:rFonts w:ascii="仿宋" w:eastAsia="仿宋" w:hAnsi="仿宋" w:cs="宋体" w:hint="eastAsia"/>
          <w:color w:val="000000"/>
          <w:kern w:val="0"/>
          <w:szCs w:val="21"/>
        </w:rPr>
        <w:t>考生于2017年10月10日--31日（9:00-22:00）。先</w:t>
      </w:r>
      <w:r w:rsidRPr="00B005AC">
        <w:rPr>
          <w:rFonts w:ascii="仿宋" w:eastAsia="仿宋" w:hAnsi="仿宋" w:cs="宋体" w:hint="eastAsia"/>
          <w:b/>
          <w:bCs/>
          <w:color w:val="000000"/>
          <w:kern w:val="0"/>
          <w:szCs w:val="21"/>
        </w:rPr>
        <w:t>通过互联网登录研招网报名</w:t>
      </w:r>
      <w:r w:rsidRPr="00B005AC">
        <w:rPr>
          <w:rFonts w:ascii="仿宋" w:eastAsia="仿宋" w:hAnsi="仿宋" w:cs="宋体" w:hint="eastAsia"/>
          <w:color w:val="000000"/>
          <w:kern w:val="0"/>
          <w:szCs w:val="21"/>
        </w:rPr>
        <w:t>（网址：</w:t>
      </w:r>
      <w:hyperlink r:id="rId5" w:history="1">
        <w:r w:rsidRPr="00B005AC">
          <w:rPr>
            <w:rFonts w:ascii="仿宋" w:eastAsia="仿宋" w:hAnsi="仿宋" w:cs="宋体" w:hint="eastAsia"/>
            <w:color w:val="000000"/>
            <w:kern w:val="0"/>
            <w:szCs w:val="21"/>
          </w:rPr>
          <w:t>http://yz.chsi.com.cn</w:t>
        </w:r>
      </w:hyperlink>
      <w:r w:rsidRPr="00B005AC">
        <w:rPr>
          <w:rFonts w:ascii="仿宋" w:eastAsia="仿宋" w:hAnsi="仿宋" w:cs="宋体" w:hint="eastAsia"/>
          <w:color w:val="000000"/>
          <w:kern w:val="0"/>
          <w:szCs w:val="21"/>
        </w:rPr>
        <w:t>或</w:t>
      </w:r>
      <w:hyperlink r:id="rId6" w:history="1">
        <w:r w:rsidRPr="00B005AC">
          <w:rPr>
            <w:rFonts w:ascii="仿宋" w:eastAsia="仿宋" w:hAnsi="仿宋" w:cs="宋体" w:hint="eastAsia"/>
            <w:color w:val="000000"/>
            <w:kern w:val="0"/>
            <w:szCs w:val="21"/>
          </w:rPr>
          <w:t>http://yz.chsi.cn</w:t>
        </w:r>
      </w:hyperlink>
      <w:r w:rsidRPr="00B005AC">
        <w:rPr>
          <w:rFonts w:ascii="仿宋" w:eastAsia="仿宋" w:hAnsi="仿宋" w:cs="宋体" w:hint="eastAsia"/>
          <w:color w:val="000000"/>
          <w:kern w:val="0"/>
          <w:szCs w:val="21"/>
        </w:rPr>
        <w:t>），按报名要求如实填写本人报名信息，期间考生可修改本人信息（为避免高峰时段网络堵塞，请您尽早完成网上报名程序）；逾期不再补报，也不得再修改报名信息。</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b/>
          <w:bCs/>
          <w:color w:val="000000"/>
          <w:kern w:val="0"/>
          <w:szCs w:val="21"/>
        </w:rPr>
        <w:t>（2）现场确认</w:t>
      </w:r>
      <w:r w:rsidRPr="00B005AC">
        <w:rPr>
          <w:rFonts w:ascii="仿宋" w:eastAsia="仿宋" w:hAnsi="仿宋" w:cs="宋体" w:hint="eastAsia"/>
          <w:color w:val="000000"/>
          <w:kern w:val="0"/>
          <w:szCs w:val="21"/>
        </w:rPr>
        <w:t>：预计2017年11月8日-12日，上午8:30—11:50，下午14:00—17:00。具体以省教育考试主管部门公布的时间为准，逾期不再补办。考生须持本人第二代居民身份证件、学历证书及其复印件和网上报名编号，</w:t>
      </w:r>
      <w:r w:rsidRPr="00B005AC">
        <w:rPr>
          <w:rFonts w:ascii="仿宋" w:eastAsia="仿宋" w:hAnsi="仿宋" w:cs="宋体" w:hint="eastAsia"/>
          <w:b/>
          <w:bCs/>
          <w:color w:val="000000"/>
          <w:kern w:val="0"/>
          <w:szCs w:val="21"/>
        </w:rPr>
        <w:t>到指定的报考点确认报名信息</w:t>
      </w:r>
      <w:r w:rsidRPr="00B005AC">
        <w:rPr>
          <w:rFonts w:ascii="仿宋" w:eastAsia="仿宋" w:hAnsi="仿宋" w:cs="宋体" w:hint="eastAsia"/>
          <w:color w:val="000000"/>
          <w:kern w:val="0"/>
          <w:szCs w:val="21"/>
        </w:rPr>
        <w:t>，并进行缴费、照相等。</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报名期间将</w:t>
      </w:r>
      <w:r w:rsidRPr="00B005AC">
        <w:rPr>
          <w:rFonts w:ascii="仿宋" w:eastAsia="仿宋" w:hAnsi="仿宋" w:cs="宋体" w:hint="eastAsia"/>
          <w:b/>
          <w:bCs/>
          <w:color w:val="000000"/>
          <w:kern w:val="0"/>
          <w:szCs w:val="21"/>
        </w:rPr>
        <w:t>对考生学历(学籍)信息进行网上校验</w:t>
      </w:r>
      <w:r w:rsidRPr="00B005AC">
        <w:rPr>
          <w:rFonts w:ascii="仿宋" w:eastAsia="仿宋" w:hAnsi="仿宋" w:cs="宋体" w:hint="eastAsia"/>
          <w:color w:val="000000"/>
          <w:kern w:val="0"/>
          <w:szCs w:val="21"/>
        </w:rPr>
        <w:t>，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三、考试</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入学考试分初试和复试。</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（1）初试</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初试日期：初试时间为2017年12月23、24日，具体考试时间安排以准考证为准；2017年12月15日至考试前一天，考生可凭网报“用户名”和“密码”登录研招网下载打印《准考证》。</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初试科目：综合能力（满分为200分），英语二（满分为100分）；</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初试地点：详细考试地点以准考证为准；</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参考资料：《2018年MBA联考考试大纲及报考指南》和《2018年MBA联考辅导教材》(全国工商管理硕士入学考试中心编写、机械工业出版社出版)</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（2）复试</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lastRenderedPageBreak/>
        <w:t>我校将组织联考后初试成绩合格的考生参加复试，复试内容有政治理论、英语口语及综合素质等。复试时间一般为3--4月份，具体时间见我校研究生院及MBA教育中心网站通知。</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四、录取</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我校将根据考生的初试和复试成绩，结合考生的思想政治表现、业务素质以及身体健康状况等择优确定拟录取名单。我校拟计划招录2018年MBA（秋季）学生200名，</w:t>
      </w:r>
      <w:r w:rsidRPr="00B005AC">
        <w:rPr>
          <w:rFonts w:ascii="仿宋" w:eastAsia="仿宋" w:hAnsi="仿宋" w:cs="宋体" w:hint="eastAsia"/>
          <w:color w:val="444444"/>
          <w:kern w:val="0"/>
          <w:szCs w:val="21"/>
        </w:rPr>
        <w:t>具体招生计划以教育部下达的招生计划为准。</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Cs w:val="21"/>
        </w:rPr>
      </w:pPr>
      <w:r w:rsidRPr="00B005AC">
        <w:rPr>
          <w:rFonts w:ascii="仿宋" w:eastAsia="仿宋" w:hAnsi="仿宋" w:cs="宋体" w:hint="eastAsia"/>
          <w:b/>
          <w:bCs/>
          <w:color w:val="000000"/>
          <w:kern w:val="0"/>
          <w:szCs w:val="21"/>
        </w:rPr>
        <w:t>五、培养方式</w:t>
      </w:r>
      <w:r w:rsidRPr="00B005AC">
        <w:rPr>
          <w:rFonts w:ascii="宋体" w:eastAsia="宋体" w:hAnsi="宋体" w:cs="宋体"/>
          <w:color w:val="444444"/>
          <w:kern w:val="0"/>
          <w:szCs w:val="21"/>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Cs w:val="21"/>
        </w:rPr>
      </w:pPr>
      <w:r w:rsidRPr="00B005AC">
        <w:rPr>
          <w:rFonts w:ascii="仿宋" w:eastAsia="仿宋" w:hAnsi="仿宋" w:cs="宋体" w:hint="eastAsia"/>
          <w:color w:val="000000"/>
          <w:kern w:val="0"/>
          <w:szCs w:val="21"/>
        </w:rPr>
        <w:t>我校MBA培养方式有全日制 (全脱产学习)和非全日制（非脱产学习）两种方式，学制三年。学生在校期间修满课程学分并通过学位论文答辩后可获得国家统一颁发的工商管理硕士（MBA）学位证书和研究生毕业证书。</w:t>
      </w:r>
      <w:r w:rsidRPr="00B005AC">
        <w:rPr>
          <w:rFonts w:ascii="宋体" w:eastAsia="宋体" w:hAnsi="宋体" w:cs="宋体"/>
          <w:color w:val="444444"/>
          <w:kern w:val="0"/>
          <w:szCs w:val="21"/>
        </w:rPr>
        <w:t xml:space="preserve"> </w:t>
      </w:r>
    </w:p>
    <w:p w:rsidR="00B005AC" w:rsidRPr="00B005AC" w:rsidRDefault="00B005AC" w:rsidP="00B005AC">
      <w:pPr>
        <w:widowControl/>
        <w:shd w:val="clear" w:color="auto" w:fill="FFFFFF"/>
        <w:spacing w:before="100" w:beforeAutospacing="1" w:after="100" w:afterAutospacing="1" w:line="420" w:lineRule="atLeast"/>
        <w:ind w:firstLine="561"/>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全日制和非全日制研究生执行相同的考试招生政策和培养标准，其学历学位证书具有同等法律地位和相同效力。</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六、学费</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学费每年1.8万元，3年共5.4万元，方式一律为自筹经费。</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jc w:val="left"/>
        <w:rPr>
          <w:rFonts w:ascii="宋体" w:eastAsia="宋体" w:hAnsi="宋体" w:cs="宋体"/>
          <w:color w:val="444444"/>
          <w:kern w:val="0"/>
          <w:sz w:val="24"/>
          <w:szCs w:val="24"/>
        </w:rPr>
      </w:pPr>
      <w:r w:rsidRPr="00B005AC">
        <w:rPr>
          <w:rFonts w:ascii="仿宋" w:eastAsia="仿宋" w:hAnsi="仿宋" w:cs="宋体" w:hint="eastAsia"/>
          <w:b/>
          <w:bCs/>
          <w:color w:val="000000"/>
          <w:kern w:val="0"/>
          <w:sz w:val="24"/>
          <w:szCs w:val="24"/>
        </w:rPr>
        <w:t>联系方式：</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联系部门：南昌大学MBA教育中心</w:t>
      </w:r>
      <w:r w:rsidRPr="00B005AC">
        <w:rPr>
          <w:rFonts w:ascii="仿宋" w:eastAsia="仿宋" w:hAnsi="仿宋" w:cs="宋体" w:hint="eastAsia"/>
          <w:color w:val="000000"/>
          <w:kern w:val="0"/>
          <w:sz w:val="24"/>
          <w:szCs w:val="24"/>
        </w:rPr>
        <w:br/>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地</w:t>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址：南昌市南京东路235号南昌大学青山湖校区北区逸夫馆MBA教育中心</w:t>
      </w:r>
      <w:r w:rsidRPr="00B005AC">
        <w:rPr>
          <w:rFonts w:ascii="仿宋" w:eastAsia="仿宋" w:hAnsi="仿宋" w:cs="宋体" w:hint="eastAsia"/>
          <w:color w:val="000000"/>
          <w:kern w:val="0"/>
          <w:sz w:val="24"/>
          <w:szCs w:val="24"/>
        </w:rPr>
        <w:br/>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邮</w:t>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编：330047</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480"/>
        <w:jc w:val="left"/>
        <w:rPr>
          <w:rFonts w:ascii="宋体" w:eastAsia="宋体" w:hAnsi="宋体" w:cs="宋体"/>
          <w:color w:val="444444"/>
          <w:kern w:val="0"/>
          <w:sz w:val="24"/>
          <w:szCs w:val="24"/>
        </w:rPr>
      </w:pPr>
      <w:r w:rsidRPr="00B005AC">
        <w:rPr>
          <w:rFonts w:ascii="仿宋" w:eastAsia="仿宋" w:hAnsi="仿宋" w:cs="宋体" w:hint="eastAsia"/>
          <w:color w:val="000000"/>
          <w:kern w:val="0"/>
          <w:sz w:val="24"/>
          <w:szCs w:val="24"/>
        </w:rPr>
        <w:t>咨询电话：0791-88304514、88320289、13803538116、18807911977</w:t>
      </w:r>
      <w:r w:rsidRPr="00B005AC">
        <w:rPr>
          <w:rFonts w:ascii="宋体" w:eastAsia="宋体" w:hAnsi="宋体" w:cs="宋体"/>
          <w:color w:val="444444"/>
          <w:kern w:val="0"/>
          <w:sz w:val="24"/>
          <w:szCs w:val="24"/>
        </w:rPr>
        <w:t xml:space="preserve"> </w:t>
      </w:r>
    </w:p>
    <w:p w:rsidR="00B005AC" w:rsidRPr="00B005AC" w:rsidRDefault="00B005AC" w:rsidP="00B005AC">
      <w:pPr>
        <w:widowControl/>
        <w:spacing w:before="100" w:beforeAutospacing="1" w:after="100" w:afterAutospacing="1" w:line="420" w:lineRule="atLeast"/>
        <w:ind w:firstLine="360"/>
        <w:jc w:val="left"/>
        <w:rPr>
          <w:rFonts w:ascii="宋体" w:eastAsia="宋体" w:hAnsi="宋体" w:cs="宋体"/>
          <w:color w:val="444444"/>
          <w:kern w:val="0"/>
          <w:sz w:val="24"/>
          <w:szCs w:val="24"/>
        </w:rPr>
      </w:pP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传</w:t>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真：0791-88320289</w:t>
      </w:r>
      <w:r w:rsidRPr="00B005AC">
        <w:rPr>
          <w:rFonts w:ascii="仿宋" w:eastAsia="仿宋" w:hAnsi="仿宋" w:cs="宋体" w:hint="eastAsia"/>
          <w:color w:val="000000"/>
          <w:kern w:val="0"/>
          <w:sz w:val="24"/>
          <w:szCs w:val="24"/>
        </w:rPr>
        <w:br/>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网</w:t>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址：</w:t>
      </w:r>
      <w:hyperlink r:id="rId7" w:history="1">
        <w:r w:rsidRPr="00B005AC">
          <w:rPr>
            <w:rFonts w:ascii="仿宋" w:eastAsia="仿宋" w:hAnsi="仿宋" w:cs="宋体" w:hint="eastAsia"/>
            <w:color w:val="000000"/>
            <w:kern w:val="0"/>
            <w:sz w:val="24"/>
            <w:szCs w:val="24"/>
          </w:rPr>
          <w:t>http://mba.ncu.edu.cn</w:t>
        </w:r>
      </w:hyperlink>
      <w:r w:rsidRPr="00B005AC">
        <w:rPr>
          <w:rFonts w:ascii="仿宋" w:eastAsia="仿宋" w:hAnsi="仿宋" w:cs="宋体" w:hint="eastAsia"/>
          <w:color w:val="000000"/>
          <w:kern w:val="0"/>
          <w:sz w:val="24"/>
          <w:szCs w:val="24"/>
        </w:rPr>
        <w:t xml:space="preserve"> </w:t>
      </w:r>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E-mail:mba@ncu.edu.cn</w:t>
      </w:r>
      <w:r w:rsidRPr="00B005AC">
        <w:rPr>
          <w:rFonts w:ascii="宋体" w:eastAsia="宋体" w:hAnsi="宋体" w:cs="宋体"/>
          <w:color w:val="444444"/>
          <w:kern w:val="0"/>
          <w:sz w:val="24"/>
          <w:szCs w:val="24"/>
        </w:rPr>
        <w:t xml:space="preserve"> </w:t>
      </w:r>
    </w:p>
    <w:p w:rsidR="005D0F6D" w:rsidRDefault="00B005AC" w:rsidP="00B005AC">
      <w:r w:rsidRPr="00B005AC">
        <w:rPr>
          <w:rFonts w:ascii="Calibri" w:eastAsia="仿宋" w:hAnsi="Calibri" w:cs="Calibri"/>
          <w:color w:val="000000"/>
          <w:kern w:val="0"/>
          <w:sz w:val="24"/>
          <w:szCs w:val="24"/>
        </w:rPr>
        <w:t>   </w:t>
      </w:r>
      <w:r w:rsidRPr="00B005AC">
        <w:rPr>
          <w:rFonts w:ascii="仿宋" w:eastAsia="仿宋" w:hAnsi="仿宋" w:cs="宋体" w:hint="eastAsia"/>
          <w:color w:val="000000"/>
          <w:kern w:val="0"/>
          <w:sz w:val="24"/>
          <w:szCs w:val="24"/>
        </w:rPr>
        <w:t xml:space="preserve"> 学校研究生院招生办：</w:t>
      </w:r>
      <w:hyperlink r:id="rId8" w:history="1">
        <w:r w:rsidRPr="00B005AC">
          <w:rPr>
            <w:rFonts w:ascii="仿宋" w:eastAsia="仿宋" w:hAnsi="仿宋" w:cs="宋体" w:hint="eastAsia"/>
            <w:color w:val="000000"/>
            <w:kern w:val="0"/>
            <w:sz w:val="24"/>
            <w:szCs w:val="24"/>
          </w:rPr>
          <w:t>http://yjsy.ncu.edu.cn</w:t>
        </w:r>
      </w:hyperlink>
      <w:r w:rsidRPr="00B005AC">
        <w:rPr>
          <w:rFonts w:ascii="仿宋" w:eastAsia="仿宋" w:hAnsi="仿宋" w:cs="宋体" w:hint="eastAsia"/>
          <w:color w:val="000000"/>
          <w:kern w:val="0"/>
          <w:sz w:val="24"/>
          <w:szCs w:val="24"/>
        </w:rPr>
        <w:t xml:space="preserve"> 电话：0791-83969340</w:t>
      </w:r>
      <w:bookmarkStart w:id="0" w:name="_GoBack"/>
      <w:bookmarkEnd w:id="0"/>
    </w:p>
    <w:sectPr w:rsidR="005D0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33"/>
    <w:rsid w:val="005D0F6D"/>
    <w:rsid w:val="00B005AC"/>
    <w:rsid w:val="00E0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B2F5-290F-4349-8480-805337BF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05AC"/>
    <w:pPr>
      <w:widowControl/>
      <w:spacing w:before="100" w:beforeAutospacing="1" w:after="100" w:afterAutospacing="1"/>
      <w:jc w:val="left"/>
      <w:outlineLvl w:val="0"/>
    </w:pPr>
    <w:rPr>
      <w:rFonts w:ascii="Microsoft Yahei" w:eastAsia="宋体" w:hAnsi="Microsoft Yahei"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05AC"/>
    <w:rPr>
      <w:rFonts w:ascii="Microsoft Yahei" w:eastAsia="宋体" w:hAnsi="Microsoft Yahei" w:cs="宋体"/>
      <w:kern w:val="36"/>
      <w:sz w:val="48"/>
      <w:szCs w:val="48"/>
    </w:rPr>
  </w:style>
  <w:style w:type="character" w:styleId="a3">
    <w:name w:val="Hyperlink"/>
    <w:basedOn w:val="a0"/>
    <w:uiPriority w:val="99"/>
    <w:semiHidden/>
    <w:unhideWhenUsed/>
    <w:rsid w:val="00B005AC"/>
    <w:rPr>
      <w:strike w:val="0"/>
      <w:dstrike w:val="0"/>
      <w:color w:val="0000FF"/>
      <w:u w:val="none"/>
      <w:effect w:val="none"/>
    </w:rPr>
  </w:style>
  <w:style w:type="paragraph" w:styleId="a4">
    <w:name w:val="Normal (Web)"/>
    <w:basedOn w:val="a"/>
    <w:uiPriority w:val="99"/>
    <w:semiHidden/>
    <w:unhideWhenUsed/>
    <w:rsid w:val="00B005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10">
      <w:bodyDiv w:val="1"/>
      <w:marLeft w:val="0"/>
      <w:marRight w:val="0"/>
      <w:marTop w:val="0"/>
      <w:marBottom w:val="0"/>
      <w:divBdr>
        <w:top w:val="none" w:sz="0" w:space="0" w:color="auto"/>
        <w:left w:val="none" w:sz="0" w:space="0" w:color="auto"/>
        <w:bottom w:val="none" w:sz="0" w:space="0" w:color="auto"/>
        <w:right w:val="none" w:sz="0" w:space="0" w:color="auto"/>
      </w:divBdr>
      <w:divsChild>
        <w:div w:id="547843284">
          <w:marLeft w:val="0"/>
          <w:marRight w:val="0"/>
          <w:marTop w:val="0"/>
          <w:marBottom w:val="0"/>
          <w:divBdr>
            <w:top w:val="none" w:sz="0" w:space="0" w:color="auto"/>
            <w:left w:val="none" w:sz="0" w:space="0" w:color="auto"/>
            <w:bottom w:val="none" w:sz="0" w:space="0" w:color="auto"/>
            <w:right w:val="none" w:sz="0" w:space="0" w:color="auto"/>
          </w:divBdr>
          <w:divsChild>
            <w:div w:id="994839010">
              <w:marLeft w:val="0"/>
              <w:marRight w:val="0"/>
              <w:marTop w:val="0"/>
              <w:marBottom w:val="0"/>
              <w:divBdr>
                <w:top w:val="none" w:sz="0" w:space="0" w:color="auto"/>
                <w:left w:val="none" w:sz="0" w:space="0" w:color="auto"/>
                <w:bottom w:val="none" w:sz="0" w:space="0" w:color="auto"/>
                <w:right w:val="none" w:sz="0" w:space="0" w:color="auto"/>
              </w:divBdr>
              <w:divsChild>
                <w:div w:id="152357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07331486">
      <w:bodyDiv w:val="1"/>
      <w:marLeft w:val="0"/>
      <w:marRight w:val="0"/>
      <w:marTop w:val="0"/>
      <w:marBottom w:val="0"/>
      <w:divBdr>
        <w:top w:val="none" w:sz="0" w:space="0" w:color="auto"/>
        <w:left w:val="none" w:sz="0" w:space="0" w:color="auto"/>
        <w:bottom w:val="none" w:sz="0" w:space="0" w:color="auto"/>
        <w:right w:val="none" w:sz="0" w:space="0" w:color="auto"/>
      </w:divBdr>
      <w:divsChild>
        <w:div w:id="1544176700">
          <w:marLeft w:val="0"/>
          <w:marRight w:val="0"/>
          <w:marTop w:val="0"/>
          <w:marBottom w:val="0"/>
          <w:divBdr>
            <w:top w:val="none" w:sz="0" w:space="0" w:color="auto"/>
            <w:left w:val="none" w:sz="0" w:space="0" w:color="auto"/>
            <w:bottom w:val="none" w:sz="0" w:space="0" w:color="auto"/>
            <w:right w:val="none" w:sz="0" w:space="0" w:color="auto"/>
          </w:divBdr>
          <w:divsChild>
            <w:div w:id="1849515360">
              <w:marLeft w:val="0"/>
              <w:marRight w:val="0"/>
              <w:marTop w:val="0"/>
              <w:marBottom w:val="0"/>
              <w:divBdr>
                <w:top w:val="none" w:sz="0" w:space="0" w:color="auto"/>
                <w:left w:val="none" w:sz="0" w:space="0" w:color="auto"/>
                <w:bottom w:val="none" w:sz="0" w:space="0" w:color="auto"/>
                <w:right w:val="none" w:sz="0" w:space="0" w:color="auto"/>
              </w:divBdr>
              <w:divsChild>
                <w:div w:id="356542327">
                  <w:marLeft w:val="0"/>
                  <w:marRight w:val="0"/>
                  <w:marTop w:val="600"/>
                  <w:marBottom w:val="0"/>
                  <w:divBdr>
                    <w:top w:val="none" w:sz="0" w:space="0" w:color="auto"/>
                    <w:left w:val="none" w:sz="0" w:space="0" w:color="auto"/>
                    <w:bottom w:val="none" w:sz="0" w:space="0" w:color="auto"/>
                    <w:right w:val="none" w:sz="0" w:space="0" w:color="auto"/>
                  </w:divBdr>
                  <w:divsChild>
                    <w:div w:id="1839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y.ncu.edu.cn/" TargetMode="External"/><Relationship Id="rId3" Type="http://schemas.openxmlformats.org/officeDocument/2006/relationships/webSettings" Target="webSettings.xml"/><Relationship Id="rId7" Type="http://schemas.openxmlformats.org/officeDocument/2006/relationships/hyperlink" Target="http://mba.nc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n/" TargetMode="External"/><Relationship Id="rId5" Type="http://schemas.openxmlformats.org/officeDocument/2006/relationships/hyperlink" Target="http://yz.chsi.com.cn/" TargetMode="External"/><Relationship Id="rId10" Type="http://schemas.openxmlformats.org/officeDocument/2006/relationships/theme" Target="theme/theme1.xml"/><Relationship Id="rId4" Type="http://schemas.openxmlformats.org/officeDocument/2006/relationships/hyperlink" Target="http://yz.chsi.com.cn/kyzx/zcdh/201709/20170901/1627013127.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2017-09-19T11:45:00Z</dcterms:created>
  <dcterms:modified xsi:type="dcterms:W3CDTF">2017-09-19T11:46:00Z</dcterms:modified>
</cp:coreProperties>
</file>