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06"/>
      </w:tblGrid>
      <w:tr w:rsidR="00F96DC6" w:rsidRPr="00F96D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C6" w:rsidRPr="00F96DC6" w:rsidRDefault="00F96DC6" w:rsidP="00F96DC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96DC6">
              <w:rPr>
                <w:rFonts w:ascii="黑体" w:eastAsia="黑体" w:hAnsi="黑体" w:cs="宋体"/>
                <w:b/>
                <w:bCs/>
                <w:kern w:val="0"/>
                <w:sz w:val="36"/>
                <w:szCs w:val="36"/>
              </w:rPr>
              <w:t>重庆大学工商管理硕士（MBA）招生简章</w:t>
            </w:r>
          </w:p>
        </w:tc>
      </w:tr>
      <w:tr w:rsidR="00F96DC6" w:rsidRPr="00F96D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C6" w:rsidRPr="00F96DC6" w:rsidRDefault="00F96DC6" w:rsidP="00F96DC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96DC6">
              <w:rPr>
                <w:rFonts w:ascii="宋体" w:eastAsia="宋体" w:hAnsi="宋体" w:cs="宋体"/>
                <w:kern w:val="0"/>
                <w:sz w:val="18"/>
                <w:szCs w:val="18"/>
              </w:rPr>
              <w:t>何悦</w:t>
            </w:r>
          </w:p>
        </w:tc>
      </w:tr>
      <w:tr w:rsidR="00F96DC6" w:rsidRPr="00F96D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重庆大学MBA项目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b/>
                <w:bCs/>
                <w:color w:val="222222"/>
                <w:kern w:val="0"/>
                <w:sz w:val="18"/>
                <w:szCs w:val="18"/>
              </w:rPr>
              <w:t>培养目标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MBA是一种培养务实型高层次管理人才的精英教育。旨在培养懂得邓小平理论、目光远大、知识广博、富有创新思维，勇于开拓、善于沟通与合作，能适应外向型经济发展需要的综合型、复合型人才。通过科学的培养教育，学员能够胜任工商企业和经济管理部门的高层次管理工作。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b/>
                <w:bCs/>
                <w:color w:val="222222"/>
                <w:kern w:val="0"/>
                <w:sz w:val="18"/>
                <w:szCs w:val="18"/>
              </w:rPr>
              <w:t>MBA项目介绍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重庆大学1997年获得MBA教育试办权，为全国第三批试点院校。经济与工商管理学院是MBA的办学实体。1998年第一届MBA学生入学，到2018年止，已招收MBA学员万余人。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重庆大学具有多年MBA教育培养的经验，良好的办学条件，国家和地方政府对重庆大学MBA教育的重视，根据重庆大学地处西部的区位环境，重庆大学MBA教育具有“规范教学、本土特色、国际延伸”的鲜明特色。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MBA教育硬、软件教学设施很好，有管理大楼、案例室、多媒体教室、电子阅览室等优越的教学环境；师资队伍结构合理，力量较强；有良好的教学大纲和文件管理系统，有强有力的激励措施，对编写案例和课件有激励政策；选拔MBA教师严格，制度健全，执行严格；课外讲座多，论文选题好，质量把关严。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b/>
                <w:bCs/>
                <w:color w:val="222222"/>
                <w:kern w:val="0"/>
                <w:sz w:val="18"/>
                <w:szCs w:val="18"/>
              </w:rPr>
              <w:t>MBA荣誉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1.在全国第二批MBA教学合格评估中，本院顺利通过评估，并取得了排名第四的成绩。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2.重庆大学MBA已成功通过国家教育部专业学位综合改革试点验收。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3.2009—2011年，重庆大学MBA项目在《经理人》（第七届、第八届、第九届）全国最具影响力排行榜中位居15，最具发展潜力MBA排名第二名。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lastRenderedPageBreak/>
              <w:t>4.2010年重庆大学MBA项目获年度表现最佳MBA。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5.2011年重庆大学MBA项目获得《第七届MBA成就奖》顶级院校的荣誉称号。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6.2012/2013/2014年，重庆大学MBA项目在《经理人》（第十届/第十一届/第十二届）全国最具影响力MBA排行榜中位居13，最具发展潜力MBA排名第二名。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7.2015年，重庆大学MBA项目在《经理人》（第十三届）全国最具影响力MBA排行榜中位居13，最具发展潜力MBA排名第一位。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8.2013年重庆大学经济与工商管理学院顺利通过国际MBA协会（AMBA）认证！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9.2017年重庆大学经济与工商管理学院顺利通过全球商学院联合会（AACSB）认证！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b/>
                <w:bCs/>
                <w:color w:val="222222"/>
                <w:kern w:val="0"/>
                <w:sz w:val="18"/>
                <w:szCs w:val="18"/>
              </w:rPr>
              <w:t>MBA项目优势</w:t>
            </w:r>
          </w:p>
          <w:p w:rsidR="00F96DC6" w:rsidRPr="00F96DC6" w:rsidRDefault="00F96DC6" w:rsidP="00F96DC6">
            <w:pPr>
              <w:widowControl/>
              <w:numPr>
                <w:ilvl w:val="0"/>
                <w:numId w:val="1"/>
              </w:numPr>
              <w:spacing w:before="100" w:beforeAutospacing="1" w:after="100" w:afterAutospacing="1" w:line="360" w:lineRule="auto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b/>
                <w:bCs/>
                <w:color w:val="222222"/>
                <w:kern w:val="0"/>
                <w:sz w:val="18"/>
                <w:szCs w:val="18"/>
              </w:rPr>
              <w:t xml:space="preserve">丰富的教学经验 </w:t>
            </w:r>
          </w:p>
          <w:p w:rsidR="00F96DC6" w:rsidRPr="00F96DC6" w:rsidRDefault="00F96DC6" w:rsidP="00F96DC6">
            <w:pPr>
              <w:widowControl/>
              <w:numPr>
                <w:ilvl w:val="0"/>
                <w:numId w:val="1"/>
              </w:numPr>
              <w:spacing w:before="100" w:beforeAutospacing="1" w:after="100" w:afterAutospacing="1" w:line="360" w:lineRule="auto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b/>
                <w:bCs/>
                <w:color w:val="222222"/>
                <w:kern w:val="0"/>
                <w:sz w:val="18"/>
                <w:szCs w:val="18"/>
              </w:rPr>
              <w:t xml:space="preserve">优秀的师资力量 </w:t>
            </w:r>
          </w:p>
          <w:p w:rsidR="00F96DC6" w:rsidRPr="00F96DC6" w:rsidRDefault="00F96DC6" w:rsidP="00F96DC6">
            <w:pPr>
              <w:widowControl/>
              <w:numPr>
                <w:ilvl w:val="0"/>
                <w:numId w:val="1"/>
              </w:numPr>
              <w:spacing w:before="100" w:beforeAutospacing="1" w:after="100" w:afterAutospacing="1" w:line="360" w:lineRule="auto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b/>
                <w:bCs/>
                <w:color w:val="222222"/>
                <w:kern w:val="0"/>
                <w:sz w:val="18"/>
                <w:szCs w:val="18"/>
              </w:rPr>
              <w:t>创新的课程设置</w:t>
            </w:r>
          </w:p>
          <w:p w:rsidR="00F96DC6" w:rsidRPr="00F96DC6" w:rsidRDefault="00F96DC6" w:rsidP="00F96DC6">
            <w:pPr>
              <w:widowControl/>
              <w:numPr>
                <w:ilvl w:val="0"/>
                <w:numId w:val="1"/>
              </w:numPr>
              <w:spacing w:before="100" w:beforeAutospacing="1" w:after="100" w:afterAutospacing="1" w:line="360" w:lineRule="auto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b/>
                <w:bCs/>
                <w:color w:val="222222"/>
                <w:kern w:val="0"/>
                <w:sz w:val="18"/>
                <w:szCs w:val="18"/>
              </w:rPr>
              <w:t>先进的教学设施</w:t>
            </w:r>
          </w:p>
          <w:p w:rsidR="00F96DC6" w:rsidRPr="00F96DC6" w:rsidRDefault="00F96DC6" w:rsidP="00F96DC6">
            <w:pPr>
              <w:widowControl/>
              <w:numPr>
                <w:ilvl w:val="0"/>
                <w:numId w:val="1"/>
              </w:numPr>
              <w:spacing w:before="100" w:beforeAutospacing="1" w:after="100" w:afterAutospacing="1" w:line="360" w:lineRule="auto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b/>
                <w:bCs/>
                <w:color w:val="222222"/>
                <w:kern w:val="0"/>
                <w:sz w:val="18"/>
                <w:szCs w:val="18"/>
              </w:rPr>
              <w:t>丰富的第二课堂</w:t>
            </w:r>
          </w:p>
          <w:p w:rsidR="00F96DC6" w:rsidRPr="00F96DC6" w:rsidRDefault="00F96DC6" w:rsidP="00F96DC6">
            <w:pPr>
              <w:widowControl/>
              <w:numPr>
                <w:ilvl w:val="0"/>
                <w:numId w:val="1"/>
              </w:numPr>
              <w:spacing w:before="100" w:beforeAutospacing="1" w:after="100" w:afterAutospacing="1" w:line="360" w:lineRule="auto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b/>
                <w:bCs/>
                <w:color w:val="222222"/>
                <w:kern w:val="0"/>
                <w:sz w:val="18"/>
                <w:szCs w:val="18"/>
              </w:rPr>
              <w:t>项目实现国际化</w:t>
            </w:r>
          </w:p>
          <w:p w:rsidR="00F96DC6" w:rsidRPr="00F96DC6" w:rsidRDefault="00F96DC6" w:rsidP="00F96DC6">
            <w:pPr>
              <w:widowControl/>
              <w:numPr>
                <w:ilvl w:val="0"/>
                <w:numId w:val="1"/>
              </w:numPr>
              <w:spacing w:before="100" w:beforeAutospacing="1" w:after="100" w:afterAutospacing="1" w:line="360" w:lineRule="auto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b/>
                <w:bCs/>
                <w:color w:val="222222"/>
                <w:kern w:val="0"/>
                <w:sz w:val="18"/>
                <w:szCs w:val="18"/>
              </w:rPr>
              <w:t>丰富的校友资源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ind w:left="720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b/>
                <w:bCs/>
                <w:color w:val="222222"/>
                <w:kern w:val="0"/>
                <w:sz w:val="18"/>
                <w:szCs w:val="18"/>
              </w:rPr>
              <w:t>MBA（工商管理硕士）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ind w:left="720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由国家教育部组织考试的MBA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ind w:left="720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1．报考条件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ind w:left="720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大学本科毕业后有3年及以上工作经验者。获得国家承认的高职高专毕业后，有5年及以上工作经验者，按本科毕业同等学力身份报考。已获硕士学位或博士学位并有2年或2年以上工作经验者。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ind w:left="720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lastRenderedPageBreak/>
              <w:t>2．报名及考试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ind w:left="720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报名：报名程序分网上报名和现场报名两个阶段，只有完成两阶段的报名程序，报名方为有效。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ind w:left="720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网上报名一般在每年的10月中旬开始到月底。 现场信息确认一般在11月上旬。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ind w:left="720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报名网站：中国研究生招生信息网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ind w:left="720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b/>
                <w:bCs/>
                <w:color w:val="222222"/>
                <w:kern w:val="0"/>
                <w:sz w:val="18"/>
                <w:szCs w:val="18"/>
              </w:rPr>
              <w:t>公网网址：http：//yz.chsi.com.cn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ind w:left="720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b/>
                <w:bCs/>
                <w:color w:val="222222"/>
                <w:kern w:val="0"/>
                <w:sz w:val="18"/>
                <w:szCs w:val="18"/>
              </w:rPr>
              <w:t>教育网址：</w:t>
            </w:r>
            <w:hyperlink r:id="rId7" w:history="1">
              <w:r w:rsidRPr="00F96DC6">
                <w:rPr>
                  <w:rFonts w:ascii="宋体" w:eastAsia="宋体" w:hAnsi="宋体" w:cs="宋体"/>
                  <w:b/>
                  <w:bCs/>
                  <w:color w:val="222222"/>
                  <w:kern w:val="0"/>
                  <w:sz w:val="18"/>
                  <w:szCs w:val="18"/>
                </w:rPr>
                <w:t>http://yz.chsi.cn</w:t>
              </w:r>
            </w:hyperlink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。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ind w:left="720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报考信息请登录重庆大学研究生院网站查询，网址：</w:t>
            </w:r>
            <w:hyperlink r:id="rId8" w:history="1">
              <w:r w:rsidRPr="00F96DC6">
                <w:rPr>
                  <w:rFonts w:ascii="宋体" w:eastAsia="宋体" w:hAnsi="宋体" w:cs="宋体"/>
                  <w:color w:val="222222"/>
                  <w:kern w:val="0"/>
                  <w:sz w:val="18"/>
                  <w:szCs w:val="18"/>
                </w:rPr>
                <w:t>www.cqug.net</w:t>
              </w:r>
            </w:hyperlink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。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ind w:left="720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考试：初试参加全国联考，考试科目为英语二和管理类联考综合能力（含数学、逻辑、语文）；复试科目为政治理论及综合面试。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ind w:left="720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考试时间：初试时间一般在每年的12月份。复试时间一般在每年的3月份。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ind w:left="720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3．学习及学制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ind w:left="720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入 学：每年秋季（9月份）入学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ind w:left="720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学习方式：不脱产方式（周末学习）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ind w:left="720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学 制：非全日制3-5年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ind w:left="720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4．课程设置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ind w:left="720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MBA培养课程体系包括以下内容：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ind w:left="720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b/>
                <w:bCs/>
                <w:color w:val="222222"/>
                <w:kern w:val="0"/>
                <w:sz w:val="18"/>
                <w:szCs w:val="18"/>
              </w:rPr>
              <w:t>必修课：</w:t>
            </w: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战略管理、运营管理、管理信息系统、管理经济学、宏观经济学、财务管理、会计学、营销管理、商法与法律环境、数据模型与决策、组织行为学、人力资源管理等。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ind w:left="720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b/>
                <w:bCs/>
                <w:color w:val="222222"/>
                <w:kern w:val="0"/>
                <w:sz w:val="18"/>
                <w:szCs w:val="18"/>
              </w:rPr>
              <w:lastRenderedPageBreak/>
              <w:t>选修课：</w:t>
            </w: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领导力、企业家精神、企业社会责任、国际商务、全球化与跨国企业、跨文化管理、商务冲突与谈判艺术、创新与变革管理等20余门。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ind w:left="720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5．毕业授位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ind w:left="720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在规定期限内完成我校硕士研究生培养方案的规定内容，取得规定的学分，完成硕士学位论文并通过论文答辩，按照重庆大学研究生学籍管理和学位授予的相关规定，符合条件的，可颁发国家制定的毕业证书，并授予硕士学位。</w:t>
            </w:r>
          </w:p>
          <w:p w:rsidR="00F96DC6" w:rsidRPr="00F96DC6" w:rsidRDefault="00F96DC6" w:rsidP="00F96DC6">
            <w:pPr>
              <w:widowControl/>
              <w:numPr>
                <w:ilvl w:val="0"/>
                <w:numId w:val="2"/>
              </w:numPr>
              <w:spacing w:before="100" w:beforeAutospacing="1" w:after="100" w:afterAutospacing="1" w:line="360" w:lineRule="auto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奖学金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第一志愿报考重庆大学MBA，考试条件优秀符合录取条件，并按规定完成注册手续并取得学籍的同学。按照初试成绩排名重庆大学第1-5名者，可获得特等奖学金；初试成绩排名重庆大学第6-30名者，可获得优秀学员奖学金。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另：所有奖学金获得者可享受资助参加国际游学。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b/>
                <w:bCs/>
                <w:color w:val="222222"/>
                <w:kern w:val="0"/>
                <w:sz w:val="18"/>
                <w:szCs w:val="18"/>
              </w:rPr>
              <w:t>MBA报考流程图</w:t>
            </w:r>
          </w:p>
          <w:tbl>
            <w:tblPr>
              <w:tblW w:w="8580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94"/>
              <w:gridCol w:w="5586"/>
            </w:tblGrid>
            <w:tr w:rsidR="00F96DC6" w:rsidRPr="00F96DC6" w:rsidTr="00F96DC6">
              <w:trPr>
                <w:tblCellSpacing w:w="15" w:type="dxa"/>
              </w:trPr>
              <w:tc>
                <w:tcPr>
                  <w:tcW w:w="2985" w:type="dxa"/>
                  <w:hideMark/>
                </w:tcPr>
                <w:p w:rsidR="00F96DC6" w:rsidRPr="00F96DC6" w:rsidRDefault="00F96DC6" w:rsidP="00F96DC6">
                  <w:pPr>
                    <w:widowControl/>
                    <w:spacing w:before="100" w:beforeAutospacing="1" w:after="100" w:afterAutospacing="1"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F96DC6">
                    <w:rPr>
                      <w:rFonts w:ascii="宋体" w:eastAsia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每年10中旬至10月底</w:t>
                  </w:r>
                </w:p>
              </w:tc>
              <w:tc>
                <w:tcPr>
                  <w:tcW w:w="5595" w:type="dxa"/>
                  <w:hideMark/>
                </w:tcPr>
                <w:p w:rsidR="00F96DC6" w:rsidRPr="00F96DC6" w:rsidRDefault="00F96DC6" w:rsidP="00F96DC6">
                  <w:pPr>
                    <w:widowControl/>
                    <w:spacing w:before="100" w:beforeAutospacing="1" w:after="100" w:afterAutospacing="1"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F96DC6">
                    <w:rPr>
                      <w:rFonts w:ascii="宋体" w:eastAsia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中国研究生招生信息网：http：//yz.chsi.com.cn</w:t>
                  </w:r>
                </w:p>
                <w:p w:rsidR="00F96DC6" w:rsidRPr="00F96DC6" w:rsidRDefault="00F96DC6" w:rsidP="00F96DC6">
                  <w:pPr>
                    <w:widowControl/>
                    <w:spacing w:before="100" w:beforeAutospacing="1" w:after="100" w:afterAutospacing="1"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F96DC6">
                    <w:rPr>
                      <w:rFonts w:ascii="宋体" w:eastAsia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网上注册报名</w:t>
                  </w:r>
                </w:p>
              </w:tc>
            </w:tr>
            <w:tr w:rsidR="00F96DC6" w:rsidRPr="00F96DC6" w:rsidTr="00F96DC6">
              <w:trPr>
                <w:tblCellSpacing w:w="15" w:type="dxa"/>
              </w:trPr>
              <w:tc>
                <w:tcPr>
                  <w:tcW w:w="2985" w:type="dxa"/>
                  <w:hideMark/>
                </w:tcPr>
                <w:p w:rsidR="00F96DC6" w:rsidRPr="00F96DC6" w:rsidRDefault="00F96DC6" w:rsidP="00F96DC6">
                  <w:pPr>
                    <w:widowControl/>
                    <w:spacing w:before="100" w:beforeAutospacing="1" w:after="100" w:afterAutospacing="1"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F96DC6">
                    <w:rPr>
                      <w:rFonts w:ascii="宋体" w:eastAsia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每年11月</w:t>
                  </w:r>
                </w:p>
              </w:tc>
              <w:tc>
                <w:tcPr>
                  <w:tcW w:w="5595" w:type="dxa"/>
                  <w:hideMark/>
                </w:tcPr>
                <w:p w:rsidR="00F96DC6" w:rsidRPr="00F96DC6" w:rsidRDefault="00F96DC6" w:rsidP="00F96DC6">
                  <w:pPr>
                    <w:widowControl/>
                    <w:spacing w:before="100" w:beforeAutospacing="1" w:after="100" w:afterAutospacing="1"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F96DC6">
                    <w:rPr>
                      <w:rFonts w:ascii="宋体" w:eastAsia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现场信息确认</w:t>
                  </w:r>
                </w:p>
              </w:tc>
            </w:tr>
            <w:tr w:rsidR="00F96DC6" w:rsidRPr="00F96DC6" w:rsidTr="00F96DC6">
              <w:trPr>
                <w:tblCellSpacing w:w="15" w:type="dxa"/>
              </w:trPr>
              <w:tc>
                <w:tcPr>
                  <w:tcW w:w="2985" w:type="dxa"/>
                  <w:hideMark/>
                </w:tcPr>
                <w:p w:rsidR="00F96DC6" w:rsidRPr="00F96DC6" w:rsidRDefault="00F96DC6" w:rsidP="00F96DC6">
                  <w:pPr>
                    <w:widowControl/>
                    <w:spacing w:before="100" w:beforeAutospacing="1" w:after="100" w:afterAutospacing="1"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F96DC6">
                    <w:rPr>
                      <w:rFonts w:ascii="宋体" w:eastAsia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每年12月</w:t>
                  </w:r>
                </w:p>
              </w:tc>
              <w:tc>
                <w:tcPr>
                  <w:tcW w:w="5595" w:type="dxa"/>
                  <w:hideMark/>
                </w:tcPr>
                <w:p w:rsidR="00F96DC6" w:rsidRPr="00F96DC6" w:rsidRDefault="00F96DC6" w:rsidP="00F96DC6">
                  <w:pPr>
                    <w:widowControl/>
                    <w:spacing w:before="100" w:beforeAutospacing="1" w:after="100" w:afterAutospacing="1"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F96DC6">
                    <w:rPr>
                      <w:rFonts w:ascii="宋体" w:eastAsia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全国管理类联考</w:t>
                  </w:r>
                </w:p>
              </w:tc>
            </w:tr>
            <w:tr w:rsidR="00F96DC6" w:rsidRPr="00F96DC6" w:rsidTr="00F96DC6">
              <w:trPr>
                <w:tblCellSpacing w:w="15" w:type="dxa"/>
              </w:trPr>
              <w:tc>
                <w:tcPr>
                  <w:tcW w:w="2985" w:type="dxa"/>
                  <w:hideMark/>
                </w:tcPr>
                <w:p w:rsidR="00F96DC6" w:rsidRPr="00F96DC6" w:rsidRDefault="00F96DC6" w:rsidP="00F96DC6">
                  <w:pPr>
                    <w:widowControl/>
                    <w:spacing w:before="100" w:beforeAutospacing="1" w:after="100" w:afterAutospacing="1"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F96DC6">
                    <w:rPr>
                      <w:rFonts w:ascii="宋体" w:eastAsia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（具体时间见每年招生信息）</w:t>
                  </w:r>
                </w:p>
              </w:tc>
              <w:tc>
                <w:tcPr>
                  <w:tcW w:w="5595" w:type="dxa"/>
                  <w:hideMark/>
                </w:tcPr>
                <w:p w:rsidR="00F96DC6" w:rsidRPr="00F96DC6" w:rsidRDefault="00F96DC6" w:rsidP="00F96DC6">
                  <w:pPr>
                    <w:widowControl/>
                    <w:spacing w:before="100" w:beforeAutospacing="1" w:after="100" w:afterAutospacing="1"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F96DC6">
                    <w:rPr>
                      <w:rFonts w:ascii="宋体" w:eastAsia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复试</w:t>
                  </w:r>
                </w:p>
              </w:tc>
            </w:tr>
            <w:tr w:rsidR="00F96DC6" w:rsidRPr="00F96DC6" w:rsidTr="00F96DC6">
              <w:trPr>
                <w:tblCellSpacing w:w="15" w:type="dxa"/>
              </w:trPr>
              <w:tc>
                <w:tcPr>
                  <w:tcW w:w="2985" w:type="dxa"/>
                  <w:hideMark/>
                </w:tcPr>
                <w:p w:rsidR="00F96DC6" w:rsidRPr="00F96DC6" w:rsidRDefault="00F96DC6" w:rsidP="00F96DC6">
                  <w:pPr>
                    <w:widowControl/>
                    <w:spacing w:before="100" w:beforeAutospacing="1" w:after="100" w:afterAutospacing="1"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F96DC6">
                    <w:rPr>
                      <w:rFonts w:ascii="宋体" w:eastAsia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（具体时间见每年招生信息）</w:t>
                  </w:r>
                </w:p>
              </w:tc>
              <w:tc>
                <w:tcPr>
                  <w:tcW w:w="5595" w:type="dxa"/>
                  <w:hideMark/>
                </w:tcPr>
                <w:p w:rsidR="00F96DC6" w:rsidRPr="00F96DC6" w:rsidRDefault="00F96DC6" w:rsidP="00F96DC6">
                  <w:pPr>
                    <w:widowControl/>
                    <w:spacing w:before="100" w:beforeAutospacing="1" w:after="100" w:afterAutospacing="1"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F96DC6">
                    <w:rPr>
                      <w:rFonts w:ascii="宋体" w:eastAsia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划定录取分数线</w:t>
                  </w:r>
                </w:p>
              </w:tc>
            </w:tr>
            <w:tr w:rsidR="00F96DC6" w:rsidRPr="00F96DC6" w:rsidTr="00F96DC6">
              <w:trPr>
                <w:tblCellSpacing w:w="15" w:type="dxa"/>
              </w:trPr>
              <w:tc>
                <w:tcPr>
                  <w:tcW w:w="2985" w:type="dxa"/>
                  <w:hideMark/>
                </w:tcPr>
                <w:p w:rsidR="00F96DC6" w:rsidRPr="00F96DC6" w:rsidRDefault="00F96DC6" w:rsidP="00F96DC6">
                  <w:pPr>
                    <w:widowControl/>
                    <w:spacing w:before="100" w:beforeAutospacing="1" w:after="100" w:afterAutospacing="1"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F96DC6">
                    <w:rPr>
                      <w:rFonts w:ascii="宋体" w:eastAsia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（具体时间见每年招生信息）</w:t>
                  </w:r>
                </w:p>
              </w:tc>
              <w:tc>
                <w:tcPr>
                  <w:tcW w:w="5595" w:type="dxa"/>
                  <w:hideMark/>
                </w:tcPr>
                <w:p w:rsidR="00F96DC6" w:rsidRPr="00F96DC6" w:rsidRDefault="00F96DC6" w:rsidP="00F96DC6">
                  <w:pPr>
                    <w:widowControl/>
                    <w:spacing w:before="100" w:beforeAutospacing="1" w:after="100" w:afterAutospacing="1"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F96DC6">
                    <w:rPr>
                      <w:rFonts w:ascii="宋体" w:eastAsia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录取</w:t>
                  </w:r>
                </w:p>
              </w:tc>
            </w:tr>
          </w:tbl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b/>
                <w:bCs/>
                <w:color w:val="222222"/>
                <w:kern w:val="0"/>
                <w:sz w:val="18"/>
                <w:szCs w:val="18"/>
              </w:rPr>
              <w:t>MBA招生数据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b/>
                <w:bCs/>
                <w:color w:val="222222"/>
                <w:kern w:val="0"/>
                <w:sz w:val="18"/>
                <w:szCs w:val="18"/>
              </w:rPr>
              <w:t xml:space="preserve">教育背景分布 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lastRenderedPageBreak/>
              <w:t>硕士及以上：3% 本科：90% 专科：7%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b/>
                <w:bCs/>
                <w:color w:val="222222"/>
                <w:kern w:val="0"/>
                <w:sz w:val="18"/>
                <w:szCs w:val="18"/>
              </w:rPr>
              <w:t>入学前行业分布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电子技术/信息技术/互联网/通讯 18%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金融/银行/证券/风险基金/保险 16%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制造业 24%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服务业 11%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政府/非盈利机构 16%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广告业/媒体/出版 1%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法律/咨询/培训 3%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地产/建筑/工程 6%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其他 5%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 xml:space="preserve">地址：重庆市沙坪坝正街174号重庆大学经济与工商管理学院MBA办公室  </w:t>
            </w:r>
            <w:r w:rsidRPr="00F96DC6">
              <w:rPr>
                <w:rFonts w:ascii="宋体" w:eastAsia="宋体" w:hAnsi="宋体" w:cs="宋体"/>
                <w:noProof/>
                <w:color w:val="222222"/>
                <w:kern w:val="0"/>
                <w:sz w:val="18"/>
                <w:szCs w:val="18"/>
              </w:rPr>
              <w:drawing>
                <wp:inline distT="0" distB="0" distL="0" distR="0">
                  <wp:extent cx="171450" cy="171450"/>
                  <wp:effectExtent l="0" t="0" r="0" b="0"/>
                  <wp:docPr id="1" name="图片 1" descr="http://ceba.cqu.edu.cn/system/resource/images/fileTypeImages/png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ceba.cqu.edu.cn/system/resource/images/fileTypeImages/png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0" w:history="1">
              <w:r w:rsidRPr="00F96DC6">
                <w:rPr>
                  <w:rFonts w:ascii="宋体" w:eastAsia="宋体" w:hAnsi="宋体" w:cs="宋体"/>
                  <w:color w:val="222222"/>
                  <w:kern w:val="0"/>
                  <w:sz w:val="18"/>
                  <w:szCs w:val="18"/>
                </w:rPr>
                <w:t>amba.png</w:t>
              </w:r>
            </w:hyperlink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网站：</w:t>
            </w:r>
            <w:hyperlink r:id="rId11" w:history="1">
              <w:r w:rsidRPr="00F96DC6">
                <w:rPr>
                  <w:rFonts w:ascii="宋体" w:eastAsia="宋体" w:hAnsi="宋体" w:cs="宋体"/>
                  <w:color w:val="222222"/>
                  <w:kern w:val="0"/>
                  <w:sz w:val="18"/>
                  <w:szCs w:val="18"/>
                  <w:u w:val="single"/>
                </w:rPr>
                <w:t>http://seba.cqu.edu.cn</w:t>
              </w:r>
            </w:hyperlink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电话/传真：（023）65106383</w:t>
            </w:r>
          </w:p>
          <w:p w:rsidR="00F96DC6" w:rsidRPr="00F96DC6" w:rsidRDefault="00F96DC6" w:rsidP="00F96DC6">
            <w:pPr>
              <w:widowControl/>
              <w:spacing w:before="100" w:beforeAutospacing="1" w:after="100" w:afterAutospacing="1" w:line="360" w:lineRule="auto"/>
              <w:jc w:val="left"/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</w:pPr>
            <w:r w:rsidRPr="00F96DC6">
              <w:rPr>
                <w:rFonts w:ascii="宋体" w:eastAsia="宋体" w:hAnsi="宋体" w:cs="宋体"/>
                <w:color w:val="222222"/>
                <w:kern w:val="0"/>
                <w:sz w:val="18"/>
                <w:szCs w:val="18"/>
              </w:rPr>
              <w:t>新浪微博：重庆大学MBA</w:t>
            </w:r>
          </w:p>
        </w:tc>
      </w:tr>
    </w:tbl>
    <w:p w:rsidR="00477B18" w:rsidRPr="00F96DC6" w:rsidRDefault="00477B18">
      <w:bookmarkStart w:id="0" w:name="_GoBack"/>
      <w:bookmarkEnd w:id="0"/>
    </w:p>
    <w:sectPr w:rsidR="00477B18" w:rsidRPr="00F96DC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0EEF" w:rsidRDefault="002F0EEF" w:rsidP="00F96DC6">
      <w:r>
        <w:separator/>
      </w:r>
    </w:p>
  </w:endnote>
  <w:endnote w:type="continuationSeparator" w:id="0">
    <w:p w:rsidR="002F0EEF" w:rsidRDefault="002F0EEF" w:rsidP="00F96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0EEF" w:rsidRDefault="002F0EEF" w:rsidP="00F96DC6">
      <w:r>
        <w:separator/>
      </w:r>
    </w:p>
  </w:footnote>
  <w:footnote w:type="continuationSeparator" w:id="0">
    <w:p w:rsidR="002F0EEF" w:rsidRDefault="002F0EEF" w:rsidP="00F96D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0E40F3"/>
    <w:multiLevelType w:val="multilevel"/>
    <w:tmpl w:val="F8323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70A3560"/>
    <w:multiLevelType w:val="multilevel"/>
    <w:tmpl w:val="EA10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F4C"/>
    <w:rsid w:val="002F0EEF"/>
    <w:rsid w:val="00477B18"/>
    <w:rsid w:val="00AB3F4C"/>
    <w:rsid w:val="00F9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C63BACF-53A1-4001-87CA-D081474DF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96DC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96DC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96DC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96DC6"/>
    <w:rPr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F96DC6"/>
    <w:rPr>
      <w:strike w:val="0"/>
      <w:dstrike w:val="0"/>
      <w:color w:val="222222"/>
      <w:u w:val="none"/>
      <w:effect w:val="none"/>
    </w:rPr>
  </w:style>
  <w:style w:type="character" w:customStyle="1" w:styleId="titlestyle10008931">
    <w:name w:val="titlestyle10008931"/>
    <w:basedOn w:val="a0"/>
    <w:rsid w:val="00F96DC6"/>
    <w:rPr>
      <w:rFonts w:ascii="黑体" w:eastAsia="黑体" w:hAnsi="黑体" w:hint="eastAsia"/>
      <w:b/>
      <w:bCs/>
      <w:sz w:val="36"/>
      <w:szCs w:val="36"/>
    </w:rPr>
  </w:style>
  <w:style w:type="character" w:customStyle="1" w:styleId="authorstyle10008931">
    <w:name w:val="authorstyle10008931"/>
    <w:basedOn w:val="a0"/>
    <w:rsid w:val="00F96DC6"/>
    <w:rPr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F96DC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vsbcontentstart">
    <w:name w:val="vsbcontent_start"/>
    <w:basedOn w:val="a"/>
    <w:rsid w:val="00F96DC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7">
    <w:name w:val="Strong"/>
    <w:basedOn w:val="a0"/>
    <w:uiPriority w:val="22"/>
    <w:qFormat/>
    <w:rsid w:val="00F96DC6"/>
    <w:rPr>
      <w:b/>
      <w:bCs/>
    </w:rPr>
  </w:style>
  <w:style w:type="paragraph" w:customStyle="1" w:styleId="vsbcontentend">
    <w:name w:val="vsbcontent_end"/>
    <w:basedOn w:val="a"/>
    <w:rsid w:val="00F96DC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8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7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9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qug.net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yz.chsi.cn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seba.cqu.edu.cn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ceba.cqu.edu.cn/system/_content/download.jsp?urltype=news.DownloadAttachUrl&amp;owner=1400740540&amp;wbfileid=2131991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379</Words>
  <Characters>2166</Characters>
  <Application>Microsoft Office Word</Application>
  <DocSecurity>0</DocSecurity>
  <Lines>18</Lines>
  <Paragraphs>5</Paragraphs>
  <ScaleCrop>false</ScaleCrop>
  <Company/>
  <LinksUpToDate>false</LinksUpToDate>
  <CharactersWithSpaces>2540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2017-12-18T09:54:00Z</dcterms:created>
  <dcterms:modified xsi:type="dcterms:W3CDTF">2017-12-18T09:54:00Z</dcterms:modified>
</cp:coreProperties>
</file>