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900" w:type="pct"/>
        <w:jc w:val="center"/>
        <w:tblCellSpacing w:w="0" w:type="dxa"/>
        <w:tblCellMar>
          <w:left w:w="0" w:type="dxa"/>
          <w:right w:w="0" w:type="dxa"/>
        </w:tblCellMar>
        <w:tblLook w:val="04A0" w:firstRow="1" w:lastRow="0" w:firstColumn="1" w:lastColumn="0" w:noHBand="0" w:noVBand="1"/>
      </w:tblPr>
      <w:tblGrid>
        <w:gridCol w:w="8140"/>
      </w:tblGrid>
      <w:tr w:rsidR="002C4E55" w:rsidRPr="002C4E55">
        <w:trPr>
          <w:tblCellSpacing w:w="0" w:type="dxa"/>
          <w:jc w:val="center"/>
        </w:trPr>
        <w:tc>
          <w:tcPr>
            <w:tcW w:w="5000" w:type="pct"/>
            <w:vAlign w:val="center"/>
            <w:hideMark/>
          </w:tcPr>
          <w:p w:rsidR="002C4E55" w:rsidRPr="002C4E55" w:rsidRDefault="002C4E55" w:rsidP="002C4E55">
            <w:pPr>
              <w:widowControl/>
              <w:spacing w:line="360" w:lineRule="atLeast"/>
              <w:jc w:val="center"/>
              <w:rPr>
                <w:rFonts w:ascii="宋体" w:eastAsia="宋体" w:hAnsi="宋体" w:cs="宋体"/>
                <w:b/>
                <w:bCs/>
                <w:kern w:val="0"/>
                <w:sz w:val="32"/>
                <w:szCs w:val="32"/>
              </w:rPr>
            </w:pPr>
            <w:r w:rsidRPr="002C4E55">
              <w:rPr>
                <w:rFonts w:ascii="宋体" w:eastAsia="宋体" w:hAnsi="宋体" w:cs="宋体"/>
                <w:b/>
                <w:bCs/>
                <w:kern w:val="0"/>
                <w:sz w:val="32"/>
                <w:szCs w:val="32"/>
              </w:rPr>
              <w:t>辽宁石油化工大学2018年硕士研究生招生章程</w:t>
            </w:r>
          </w:p>
        </w:tc>
      </w:tr>
    </w:tbl>
    <w:p w:rsidR="002C4E55" w:rsidRPr="002C4E55" w:rsidRDefault="002C4E55" w:rsidP="002C4E55">
      <w:pPr>
        <w:widowControl/>
        <w:jc w:val="left"/>
        <w:rPr>
          <w:rFonts w:ascii="宋体" w:eastAsia="宋体" w:hAnsi="宋体" w:cs="宋体"/>
          <w:vanish/>
          <w:kern w:val="0"/>
          <w:szCs w:val="21"/>
        </w:rPr>
      </w:pPr>
    </w:p>
    <w:p w:rsidR="002C4E55" w:rsidRPr="002C4E55" w:rsidRDefault="002C4E55" w:rsidP="002C4E55">
      <w:pPr>
        <w:widowControl/>
        <w:jc w:val="left"/>
        <w:rPr>
          <w:rFonts w:ascii="宋体" w:eastAsia="宋体" w:hAnsi="宋体" w:cs="宋体"/>
          <w:vanish/>
          <w:kern w:val="0"/>
          <w:szCs w:val="21"/>
        </w:rPr>
      </w:pPr>
    </w:p>
    <w:tbl>
      <w:tblPr>
        <w:tblW w:w="5000" w:type="pct"/>
        <w:jc w:val="center"/>
        <w:tblCellSpacing w:w="0" w:type="dxa"/>
        <w:tblCellMar>
          <w:left w:w="0" w:type="dxa"/>
          <w:right w:w="0" w:type="dxa"/>
        </w:tblCellMar>
        <w:tblLook w:val="04A0" w:firstRow="1" w:lastRow="0" w:firstColumn="1" w:lastColumn="0" w:noHBand="0" w:noVBand="1"/>
      </w:tblPr>
      <w:tblGrid>
        <w:gridCol w:w="8306"/>
      </w:tblGrid>
      <w:tr w:rsidR="00A01F47" w:rsidRPr="002C4E55" w:rsidTr="00A01F47">
        <w:trPr>
          <w:tblCellSpacing w:w="0" w:type="dxa"/>
          <w:jc w:val="center"/>
        </w:trPr>
        <w:tc>
          <w:tcPr>
            <w:tcW w:w="5000" w:type="pct"/>
            <w:hideMark/>
          </w:tcPr>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学校招收硕士研究生，旨在培养热爱祖国，拥护中国共产党的领导，拥护社会主义制度，遵纪守法，品德良好，具有服务国家服务人民的社会责任感，掌握本学科坚实的基础理论和系统的专业知识，具有创新精神、创新能力和从事科学研究、教学、管理等工作能力的高层次学术型专门人才以及具有较强解决实际问题的能力、能够承担专业技术或管理工作、具有良好职业素养的高层次应用型专门人才。</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jc w:val="left"/>
              <w:rPr>
                <w:rFonts w:ascii="宋体" w:eastAsia="宋体" w:hAnsi="宋体" w:cs="宋体"/>
                <w:kern w:val="0"/>
                <w:sz w:val="24"/>
                <w:szCs w:val="24"/>
              </w:rPr>
            </w:pPr>
            <w:r w:rsidRPr="002C4E55">
              <w:rPr>
                <w:rFonts w:ascii="仿宋" w:eastAsia="仿宋" w:hAnsi="仿宋" w:cs="宋体" w:hint="eastAsia"/>
                <w:b/>
                <w:bCs/>
                <w:kern w:val="0"/>
                <w:sz w:val="28"/>
                <w:szCs w:val="28"/>
              </w:rPr>
              <w:t>一、招生类别及人数</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 xml:space="preserve">2018年学校继续实行“全日制”和“非全日制”研究生并行招生模式，并依据国家统一要求，执行相同的政策和标准。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学校面向全国在我校13个学术型一级学科招收硕士研究生，并在10个工程硕士领域和工商管理硕士（MBA）、公共管理硕士（MPA）、会计硕士（</w:t>
            </w:r>
            <w:proofErr w:type="spellStart"/>
            <w:r w:rsidRPr="002C4E55">
              <w:rPr>
                <w:rFonts w:ascii="仿宋" w:eastAsia="仿宋" w:hAnsi="仿宋" w:cs="宋体" w:hint="eastAsia"/>
                <w:kern w:val="0"/>
                <w:sz w:val="28"/>
                <w:szCs w:val="28"/>
              </w:rPr>
              <w:t>MPAcc</w:t>
            </w:r>
            <w:proofErr w:type="spellEnd"/>
            <w:r w:rsidRPr="002C4E55">
              <w:rPr>
                <w:rFonts w:ascii="仿宋" w:eastAsia="仿宋" w:hAnsi="仿宋" w:cs="宋体" w:hint="eastAsia"/>
                <w:kern w:val="0"/>
                <w:sz w:val="28"/>
                <w:szCs w:val="28"/>
              </w:rPr>
              <w:t>）、翻译硕士（MTI）、艺术硕士（MFA）招收专业学位研究生。</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学校同时在所有全日制专业招收少数民族高层次骨干研究生。</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各专业拟招生人数以国家正式下达的招生计划文件为准。</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jc w:val="left"/>
              <w:rPr>
                <w:rFonts w:ascii="宋体" w:eastAsia="宋体" w:hAnsi="宋体" w:cs="宋体"/>
                <w:kern w:val="0"/>
                <w:sz w:val="24"/>
                <w:szCs w:val="24"/>
              </w:rPr>
            </w:pPr>
            <w:r w:rsidRPr="002C4E55">
              <w:rPr>
                <w:rFonts w:ascii="仿宋" w:eastAsia="仿宋" w:hAnsi="仿宋" w:cs="宋体" w:hint="eastAsia"/>
                <w:b/>
                <w:bCs/>
                <w:kern w:val="0"/>
                <w:sz w:val="28"/>
                <w:szCs w:val="28"/>
              </w:rPr>
              <w:t>二、报考条件</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报名参加全国硕士研究生招生考试的人员，须符合下列条件：</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（一）中华人民共和国公民。</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（二）拥护中国共产党的领导，品德良好，遵纪守法。</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（三）身体健康状况符合国家和招生单位规定的体检要求。</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lastRenderedPageBreak/>
              <w:t>（四）考生学业水平必须符合下列条件之一：</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1.国家承认学历的应届本科毕业生（</w:t>
            </w:r>
            <w:proofErr w:type="gramStart"/>
            <w:r w:rsidRPr="002C4E55">
              <w:rPr>
                <w:rFonts w:ascii="仿宋" w:eastAsia="仿宋" w:hAnsi="仿宋" w:cs="宋体" w:hint="eastAsia"/>
                <w:kern w:val="0"/>
                <w:sz w:val="28"/>
                <w:szCs w:val="28"/>
              </w:rPr>
              <w:t>含普通</w:t>
            </w:r>
            <w:proofErr w:type="gramEnd"/>
            <w:r w:rsidRPr="002C4E55">
              <w:rPr>
                <w:rFonts w:ascii="仿宋" w:eastAsia="仿宋" w:hAnsi="仿宋" w:cs="宋体" w:hint="eastAsia"/>
                <w:kern w:val="0"/>
                <w:sz w:val="28"/>
                <w:szCs w:val="28"/>
              </w:rPr>
              <w:t>高校、成人高校、普通高校举办的成人高等学历教育应届本科毕业生）及自学考试和网络教育届时可毕业本科生，录取当年9月1日前须取得国家承认的本科毕业证书。</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2.具有国家承认的大学本科毕业学历的人员。</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3.获得国家承认的高职高专毕业学历后满2年（从毕业后到录取当年9月1日，下同）或2年以上的，以及国家承认学历的本科结业生，符合招生单位根据本单位的培养目标对考生提出的具体学业要求的人员，按本科毕业生同等学力身份报考。</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4.已获硕士、博士学位的人员。</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5.在校研究生报考须在报名前征得所在培养单位同意。</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报名参加工商管理、公共管理专业学位硕士研究生招生考试的人员，须符合下列条件：</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1.符合上述条件中第（一）、（二）、（三）各项的要求。</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2.大学本科毕业后有3年以上工作经验的人员；或获得国家承认的高职高专毕业学历后，有5年以上工作经验，达到与大学本科毕业生同等学力的人员；或已获硕士学位或博士学位并有2年以上工作经验的人员。</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工商管理硕士专业学位研究生相关考试招生政策同时按照《教育部关于进一步规范工商管理硕士专业学位研究生教育的意见》（教研〔2016〕2号）有关规定执行。</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jc w:val="left"/>
              <w:rPr>
                <w:rFonts w:ascii="宋体" w:eastAsia="宋体" w:hAnsi="宋体" w:cs="宋体"/>
                <w:kern w:val="0"/>
                <w:sz w:val="24"/>
                <w:szCs w:val="24"/>
              </w:rPr>
            </w:pPr>
            <w:r w:rsidRPr="002C4E55">
              <w:rPr>
                <w:rFonts w:ascii="仿宋" w:eastAsia="仿宋" w:hAnsi="仿宋" w:cs="宋体" w:hint="eastAsia"/>
                <w:b/>
                <w:bCs/>
                <w:kern w:val="0"/>
                <w:sz w:val="28"/>
                <w:szCs w:val="28"/>
              </w:rPr>
              <w:lastRenderedPageBreak/>
              <w:t>三、报名</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报名包括网上报名和现场确认两个阶段。所有参加硕士研究生招生考试的考生均须进行网上报名，并到报考点现场</w:t>
            </w:r>
            <w:proofErr w:type="gramStart"/>
            <w:r w:rsidRPr="002C4E55">
              <w:rPr>
                <w:rFonts w:ascii="仿宋" w:eastAsia="仿宋" w:hAnsi="仿宋" w:cs="宋体" w:hint="eastAsia"/>
                <w:kern w:val="0"/>
                <w:sz w:val="28"/>
                <w:szCs w:val="28"/>
              </w:rPr>
              <w:t>确认网报信息</w:t>
            </w:r>
            <w:proofErr w:type="gramEnd"/>
            <w:r w:rsidRPr="002C4E55">
              <w:rPr>
                <w:rFonts w:ascii="仿宋" w:eastAsia="仿宋" w:hAnsi="仿宋" w:cs="宋体" w:hint="eastAsia"/>
                <w:kern w:val="0"/>
                <w:sz w:val="28"/>
                <w:szCs w:val="28"/>
              </w:rPr>
              <w:t>和采集本人图像等相关电子信息，同时按规定缴纳报考费。</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应届本科毕业生原则上应选择就读学校所在省（区、市）的报考点办理网上报名和现场确认手续；工商管理、公共管理、旅游管理、工程管理等专业学位考生和其他考生应选</w:t>
            </w:r>
            <w:proofErr w:type="gramStart"/>
            <w:r w:rsidRPr="002C4E55">
              <w:rPr>
                <w:rFonts w:ascii="仿宋" w:eastAsia="仿宋" w:hAnsi="仿宋" w:cs="宋体" w:hint="eastAsia"/>
                <w:kern w:val="0"/>
                <w:sz w:val="28"/>
                <w:szCs w:val="28"/>
              </w:rPr>
              <w:t>择工作</w:t>
            </w:r>
            <w:proofErr w:type="gramEnd"/>
            <w:r w:rsidRPr="002C4E55">
              <w:rPr>
                <w:rFonts w:ascii="仿宋" w:eastAsia="仿宋" w:hAnsi="仿宋" w:cs="宋体" w:hint="eastAsia"/>
                <w:kern w:val="0"/>
                <w:sz w:val="28"/>
                <w:szCs w:val="28"/>
              </w:rPr>
              <w:t>或户口所在地省级教育招生考试机构指定的报考点办理网上报名和现场确认手续。</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（一）网上报名要求：</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1.网上报名时间为2017年10月10日至10月31日，每天9:00-22:00。网上预报</w:t>
            </w:r>
            <w:proofErr w:type="gramStart"/>
            <w:r w:rsidRPr="002C4E55">
              <w:rPr>
                <w:rFonts w:ascii="仿宋" w:eastAsia="仿宋" w:hAnsi="仿宋" w:cs="宋体" w:hint="eastAsia"/>
                <w:kern w:val="0"/>
                <w:sz w:val="28"/>
                <w:szCs w:val="28"/>
              </w:rPr>
              <w:t>名时间</w:t>
            </w:r>
            <w:proofErr w:type="gramEnd"/>
            <w:r w:rsidRPr="002C4E55">
              <w:rPr>
                <w:rFonts w:ascii="仿宋" w:eastAsia="仿宋" w:hAnsi="仿宋" w:cs="宋体" w:hint="eastAsia"/>
                <w:kern w:val="0"/>
                <w:sz w:val="28"/>
                <w:szCs w:val="28"/>
              </w:rPr>
              <w:t>为2017年9月24日至9月27日，每天9:00-22:00。</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2.考生应在规定时间登录“中国研究生招生信息网”（公网网址：http：//yz.chsi.com.cn，教育网址：http://yz.chsi.cn，以下简称“研招网”）浏览报考须知，并按教育部、省级教育招生考试机构、报考点以及我校的网上公告要求报名。报名期间，考生可自行修改网上报名信息或重新填报报名信息，但一位考生只能保留一条有效报名信息。逾期不再补报，也不得修改报名信息。</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3.考生报名时只填报一个招生单位的一个专业。待考试结束，教育部公布考生进入复试的初试成绩基本要求后，考生可通过“研</w:t>
            </w:r>
            <w:r w:rsidRPr="002C4E55">
              <w:rPr>
                <w:rFonts w:ascii="仿宋" w:eastAsia="仿宋" w:hAnsi="仿宋" w:cs="宋体" w:hint="eastAsia"/>
                <w:kern w:val="0"/>
                <w:sz w:val="28"/>
                <w:szCs w:val="28"/>
              </w:rPr>
              <w:lastRenderedPageBreak/>
              <w:t>招网”调剂服务系统了解招生单位的</w:t>
            </w:r>
            <w:proofErr w:type="gramStart"/>
            <w:r w:rsidRPr="002C4E55">
              <w:rPr>
                <w:rFonts w:ascii="仿宋" w:eastAsia="仿宋" w:hAnsi="仿宋" w:cs="宋体" w:hint="eastAsia"/>
                <w:kern w:val="0"/>
                <w:sz w:val="28"/>
                <w:szCs w:val="28"/>
              </w:rPr>
              <w:t>计划余额</w:t>
            </w:r>
            <w:proofErr w:type="gramEnd"/>
            <w:r w:rsidRPr="002C4E55">
              <w:rPr>
                <w:rFonts w:ascii="仿宋" w:eastAsia="仿宋" w:hAnsi="仿宋" w:cs="宋体" w:hint="eastAsia"/>
                <w:kern w:val="0"/>
                <w:sz w:val="28"/>
                <w:szCs w:val="28"/>
              </w:rPr>
              <w:t>信息，并按相关规定自主多次平行填报多个调剂志愿。</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4.以同等学力身份报考的人员，应按招生单位要求如实填写学习情况和提供真实材料。</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5.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6.报名期间将对考生学历（学籍）信息进行网上校验，并在考生提交报名信息三天内反馈校验结果。考生可随时上网查看学历（学籍）校验结果。考生也可在报名前或报名期间自行登录“中国高等教育学生信息网”（网址：http://www.chsi.com.cn）查询本人学历（学籍）信息。</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未通过学历（学籍）校验的考生应及时到学籍学历权威认证机构进行认证，在现场确认时将认证报告交报考点核验。</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7.按规定享受少数民族照顾政策的考生，在网上报名时须如实填写少数民族身份，且申请定向就业少数民族地区。</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8.“少数民族高层次骨干人才计划”招生以考生报名时填报确认的信息为准。</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lastRenderedPageBreak/>
              <w:t>9.考生应认真了解并严格按照报考条件及相关政策要求选择填报志愿。因不符合报考条件及相关政策要求，造成后续不能现场确认、考试、复试或录取的，后果由考生本人承担。</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10.考生应按要求准确填写个人网上报名信息并提供真实材料。考生</w:t>
            </w:r>
            <w:proofErr w:type="gramStart"/>
            <w:r w:rsidRPr="002C4E55">
              <w:rPr>
                <w:rFonts w:ascii="仿宋" w:eastAsia="仿宋" w:hAnsi="仿宋" w:cs="宋体" w:hint="eastAsia"/>
                <w:kern w:val="0"/>
                <w:sz w:val="28"/>
                <w:szCs w:val="28"/>
              </w:rPr>
              <w:t>因网报信息</w:t>
            </w:r>
            <w:proofErr w:type="gramEnd"/>
            <w:r w:rsidRPr="002C4E55">
              <w:rPr>
                <w:rFonts w:ascii="仿宋" w:eastAsia="仿宋" w:hAnsi="仿宋" w:cs="宋体" w:hint="eastAsia"/>
                <w:kern w:val="0"/>
                <w:sz w:val="28"/>
                <w:szCs w:val="28"/>
              </w:rPr>
              <w:t>填写错误、填报虚假信息而造成不能考试、复试或录取的，后果由考生本人承担。</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（二）现场确认要求：</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1.所有考生（不含推免生）均应在规定时间内到报考点指定地点现场核对并确认其网上报名信息，逾期不再补办。现场确认及相关注意事项须遵照考生所在地省级教育招生考试机构的有关规定执行。</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2.考生现场确认应提交本人居民身份证、学历证书（应届本科毕业生持学生证）和网上报名编号，由报考点工作人员进行核对。</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3.在录取当年9月1日前可取得国家承认本科毕业证书的自学考试和网络教育本科生，须凭颁发毕业证书的省级高等教育自学考试办公室或网络教育高校出具的相关证明方可办理网上报名现场确认手续。</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4.未通过网上学历（学籍）校验的考生，在现场确认时应提交学历（学籍）认证报告，以供核验。</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5.所有考生均应对本人网上报名信息进行认真核对并确认。报名信息经考生确认后一律不作修改，因考生填写错误引起的一切后果由其自行承担。</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lastRenderedPageBreak/>
              <w:t>6.考生应按规定缴纳报考费。</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7.考生应按报考点规定配合采集本人图像等相关电子信息。</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8. 考生报名时</w:t>
            </w:r>
            <w:proofErr w:type="gramStart"/>
            <w:r w:rsidRPr="002C4E55">
              <w:rPr>
                <w:rFonts w:ascii="仿宋" w:eastAsia="仿宋" w:hAnsi="仿宋" w:cs="宋体" w:hint="eastAsia"/>
                <w:kern w:val="0"/>
                <w:sz w:val="28"/>
                <w:szCs w:val="28"/>
              </w:rPr>
              <w:t>须签署</w:t>
            </w:r>
            <w:proofErr w:type="gramEnd"/>
            <w:r w:rsidRPr="002C4E55">
              <w:rPr>
                <w:rFonts w:ascii="仿宋" w:eastAsia="仿宋" w:hAnsi="仿宋" w:cs="宋体" w:hint="eastAsia"/>
                <w:kern w:val="0"/>
                <w:sz w:val="28"/>
                <w:szCs w:val="28"/>
              </w:rPr>
              <w:t>《考生诚信考试承诺书》。</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考生应在2017年12月14日至12月25日期间，</w:t>
            </w:r>
            <w:proofErr w:type="gramStart"/>
            <w:r w:rsidRPr="002C4E55">
              <w:rPr>
                <w:rFonts w:ascii="仿宋" w:eastAsia="仿宋" w:hAnsi="仿宋" w:cs="宋体" w:hint="eastAsia"/>
                <w:kern w:val="0"/>
                <w:sz w:val="28"/>
                <w:szCs w:val="28"/>
              </w:rPr>
              <w:t>凭网报</w:t>
            </w:r>
            <w:proofErr w:type="gramEnd"/>
            <w:r w:rsidRPr="002C4E55">
              <w:rPr>
                <w:rFonts w:ascii="仿宋" w:eastAsia="仿宋" w:hAnsi="仿宋" w:cs="宋体" w:hint="eastAsia"/>
                <w:kern w:val="0"/>
                <w:sz w:val="28"/>
                <w:szCs w:val="28"/>
              </w:rPr>
              <w:t>用户名和密码登录“研招网”自行下载打印《准考证》。《准考证》使用A4幅面白纸打印，正反两面在使用期间不得涂改。考生凭下载打印的《准考证》及居民身份证参加考试。</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jc w:val="left"/>
              <w:rPr>
                <w:rFonts w:ascii="宋体" w:eastAsia="宋体" w:hAnsi="宋体" w:cs="宋体"/>
                <w:kern w:val="0"/>
                <w:sz w:val="24"/>
                <w:szCs w:val="24"/>
              </w:rPr>
            </w:pPr>
            <w:r w:rsidRPr="002C4E55">
              <w:rPr>
                <w:rFonts w:ascii="仿宋" w:eastAsia="仿宋" w:hAnsi="仿宋" w:cs="宋体" w:hint="eastAsia"/>
                <w:b/>
                <w:bCs/>
                <w:kern w:val="0"/>
                <w:sz w:val="28"/>
                <w:szCs w:val="28"/>
              </w:rPr>
              <w:t>四、考生报考资格审查</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我校将对考生报名信息进行全面审查，并重点核查考生填报的学历（学籍）信息，符合报考条件的考生准予考试。</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考生填报的报名信息与报考条件不符的，</w:t>
            </w:r>
            <w:proofErr w:type="gramStart"/>
            <w:r w:rsidRPr="002C4E55">
              <w:rPr>
                <w:rFonts w:ascii="仿宋" w:eastAsia="仿宋" w:hAnsi="仿宋" w:cs="宋体" w:hint="eastAsia"/>
                <w:kern w:val="0"/>
                <w:sz w:val="28"/>
                <w:szCs w:val="28"/>
              </w:rPr>
              <w:t>不</w:t>
            </w:r>
            <w:proofErr w:type="gramEnd"/>
            <w:r w:rsidRPr="002C4E55">
              <w:rPr>
                <w:rFonts w:ascii="仿宋" w:eastAsia="仿宋" w:hAnsi="仿宋" w:cs="宋体" w:hint="eastAsia"/>
                <w:kern w:val="0"/>
                <w:sz w:val="28"/>
                <w:szCs w:val="28"/>
              </w:rPr>
              <w:t>准予考试。未通过网上学历（学籍）校验的考生，请在12月1日前提供权威机构出具的认证报告，审查合格后再准予考试。</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在审查考生资格时，如发现伪造证件应我校将通知公安机关并配合公安机关暂</w:t>
            </w:r>
            <w:proofErr w:type="gramStart"/>
            <w:r w:rsidRPr="002C4E55">
              <w:rPr>
                <w:rFonts w:ascii="仿宋" w:eastAsia="仿宋" w:hAnsi="仿宋" w:cs="宋体" w:hint="eastAsia"/>
                <w:kern w:val="0"/>
                <w:sz w:val="28"/>
                <w:szCs w:val="28"/>
              </w:rPr>
              <w:t>扣相关</w:t>
            </w:r>
            <w:proofErr w:type="gramEnd"/>
            <w:r w:rsidRPr="002C4E55">
              <w:rPr>
                <w:rFonts w:ascii="仿宋" w:eastAsia="仿宋" w:hAnsi="仿宋" w:cs="宋体" w:hint="eastAsia"/>
                <w:kern w:val="0"/>
                <w:sz w:val="28"/>
                <w:szCs w:val="28"/>
              </w:rPr>
              <w:t>证件。</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jc w:val="left"/>
              <w:rPr>
                <w:rFonts w:ascii="宋体" w:eastAsia="宋体" w:hAnsi="宋体" w:cs="宋体"/>
                <w:kern w:val="0"/>
                <w:sz w:val="24"/>
                <w:szCs w:val="24"/>
              </w:rPr>
            </w:pPr>
            <w:r w:rsidRPr="002C4E55">
              <w:rPr>
                <w:rFonts w:ascii="仿宋" w:eastAsia="仿宋" w:hAnsi="仿宋" w:cs="宋体" w:hint="eastAsia"/>
                <w:b/>
                <w:bCs/>
                <w:kern w:val="0"/>
                <w:sz w:val="28"/>
                <w:szCs w:val="28"/>
              </w:rPr>
              <w:t>五、初试</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2018年全国硕士研究生招生考试初试时间为：2017年12月23日至12月24日（每天上午8:30-11:30，下午14:00-17:00）。超过3小时的考试科目在12月25日进行（起始时间8:30，截止为14:30）。详细考试时间、考试科目及有关要求见</w:t>
            </w:r>
            <w:proofErr w:type="gramStart"/>
            <w:r w:rsidRPr="002C4E55">
              <w:rPr>
                <w:rFonts w:ascii="仿宋" w:eastAsia="仿宋" w:hAnsi="仿宋" w:cs="宋体" w:hint="eastAsia"/>
                <w:kern w:val="0"/>
                <w:sz w:val="28"/>
                <w:szCs w:val="28"/>
              </w:rPr>
              <w:t>考点网报</w:t>
            </w:r>
            <w:proofErr w:type="gramEnd"/>
            <w:r w:rsidRPr="002C4E55">
              <w:rPr>
                <w:rFonts w:ascii="仿宋" w:eastAsia="仿宋" w:hAnsi="仿宋" w:cs="宋体" w:hint="eastAsia"/>
                <w:kern w:val="0"/>
                <w:sz w:val="28"/>
                <w:szCs w:val="28"/>
              </w:rPr>
              <w:t xml:space="preserve">公告和准考证。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lastRenderedPageBreak/>
              <w:t>考试时间以北京时间为准。不在规定日期举行的硕士研究生招生考试，国家一律不予承认。</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硕士研究生招生初试一般设置四个单元考试科目，即思想政治理论、外国语、业务课</w:t>
            </w:r>
            <w:proofErr w:type="gramStart"/>
            <w:r w:rsidRPr="002C4E55">
              <w:rPr>
                <w:rFonts w:ascii="仿宋" w:eastAsia="仿宋" w:hAnsi="仿宋" w:cs="宋体" w:hint="eastAsia"/>
                <w:kern w:val="0"/>
                <w:sz w:val="28"/>
                <w:szCs w:val="28"/>
              </w:rPr>
              <w:t>一</w:t>
            </w:r>
            <w:proofErr w:type="gramEnd"/>
            <w:r w:rsidRPr="002C4E55">
              <w:rPr>
                <w:rFonts w:ascii="仿宋" w:eastAsia="仿宋" w:hAnsi="仿宋" w:cs="宋体" w:hint="eastAsia"/>
                <w:kern w:val="0"/>
                <w:sz w:val="28"/>
                <w:szCs w:val="28"/>
              </w:rPr>
              <w:t>和业务课二，满分分别为100分、100分、150分、150分。初试方式均为笔试。</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因试卷错寄、漏寄、邮递故障等非考生本人原因而无法正常考试的考生可参加补考。</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考生的初试成绩单请考生自行到我校研究生学院网站下载，我校将不再邮寄。</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jc w:val="left"/>
              <w:rPr>
                <w:rFonts w:ascii="宋体" w:eastAsia="宋体" w:hAnsi="宋体" w:cs="宋体"/>
                <w:kern w:val="0"/>
                <w:sz w:val="24"/>
                <w:szCs w:val="24"/>
              </w:rPr>
            </w:pPr>
            <w:r w:rsidRPr="002C4E55">
              <w:rPr>
                <w:rFonts w:ascii="仿宋" w:eastAsia="仿宋" w:hAnsi="仿宋" w:cs="宋体" w:hint="eastAsia"/>
                <w:b/>
                <w:bCs/>
                <w:kern w:val="0"/>
                <w:sz w:val="28"/>
                <w:szCs w:val="28"/>
              </w:rPr>
              <w:t>六、复试</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（一）要对所有拟录取考生进行复试，如有必要，可再次复试，复试不合格者不予录取。</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（二）我校将制定包括复试分数线、复试时间、复试地点、复试方式、复试程序、破格复试、录取原则等各环节的复试录取办法，并提前在研究生学院网站上公布，全部复试工作将在2017年4月底之前完成。</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（三）我校在复试前将对考生的居民身份证、学历学位证书、学历学籍认证报告、学生证等报名材料原件及考生资格进行严格审查，对不符合规定者，不予复试。对考生的学历（学籍）信息有疑问的，我校</w:t>
            </w:r>
            <w:proofErr w:type="gramStart"/>
            <w:r w:rsidRPr="002C4E55">
              <w:rPr>
                <w:rFonts w:ascii="仿宋" w:eastAsia="仿宋" w:hAnsi="仿宋" w:cs="宋体" w:hint="eastAsia"/>
                <w:kern w:val="0"/>
                <w:sz w:val="28"/>
                <w:szCs w:val="28"/>
              </w:rPr>
              <w:t>讲要求</w:t>
            </w:r>
            <w:proofErr w:type="gramEnd"/>
            <w:r w:rsidRPr="002C4E55">
              <w:rPr>
                <w:rFonts w:ascii="仿宋" w:eastAsia="仿宋" w:hAnsi="仿宋" w:cs="宋体" w:hint="eastAsia"/>
                <w:kern w:val="0"/>
                <w:sz w:val="28"/>
                <w:szCs w:val="28"/>
              </w:rPr>
              <w:t>考生在规定时间内提供权威机构出具的认证证明。</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lastRenderedPageBreak/>
              <w:t>（四）以同等学力参加复试的考生、成人教育应届本科毕业生、复试时尚未取得本科毕业证书的自考和网络教育考生，在复试中须加试至少两门与报考专业相关的本科主干课程。加试科目不得与初试科目相同，加试方式为笔试，每门考试时间为2小时。</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（五）会计硕士、工商管理硕士、公共管理硕士的思想政治理论考试在复试中进行，成绩计入复试总成绩。</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（六）外国语听力及口语测试在复试中进行，成绩计入复试总成绩。</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（七）我校严格规范执行教育部统一规定的硕士研究生招生考试的初试总分加分政策。</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（八）考生体检工作在复试阶段进行。</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jc w:val="left"/>
              <w:rPr>
                <w:rFonts w:ascii="宋体" w:eastAsia="宋体" w:hAnsi="宋体" w:cs="宋体"/>
                <w:kern w:val="0"/>
                <w:sz w:val="24"/>
                <w:szCs w:val="24"/>
              </w:rPr>
            </w:pPr>
            <w:r w:rsidRPr="002C4E55">
              <w:rPr>
                <w:rFonts w:ascii="仿宋" w:eastAsia="仿宋" w:hAnsi="仿宋" w:cs="宋体" w:hint="eastAsia"/>
                <w:b/>
                <w:bCs/>
                <w:kern w:val="0"/>
                <w:sz w:val="28"/>
                <w:szCs w:val="28"/>
              </w:rPr>
              <w:t>七、调剂</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我校将按教育部有关政策和第一志愿生源上线情况确定并公布调剂工作的具体要求和程序。届时，考生可通过“研招网”调剂服务系统填写报考调剂志愿。</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jc w:val="left"/>
              <w:rPr>
                <w:rFonts w:ascii="宋体" w:eastAsia="宋体" w:hAnsi="宋体" w:cs="宋体"/>
                <w:kern w:val="0"/>
                <w:sz w:val="24"/>
                <w:szCs w:val="24"/>
              </w:rPr>
            </w:pPr>
            <w:r w:rsidRPr="002C4E55">
              <w:rPr>
                <w:rFonts w:ascii="仿宋" w:eastAsia="仿宋" w:hAnsi="仿宋" w:cs="宋体" w:hint="eastAsia"/>
                <w:b/>
                <w:bCs/>
                <w:kern w:val="0"/>
                <w:sz w:val="28"/>
                <w:szCs w:val="28"/>
              </w:rPr>
              <w:t>八、思想政治素质和品德考核</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学校</w:t>
            </w:r>
            <w:proofErr w:type="gramStart"/>
            <w:r w:rsidRPr="002C4E55">
              <w:rPr>
                <w:rFonts w:ascii="仿宋" w:eastAsia="仿宋" w:hAnsi="仿宋" w:cs="宋体" w:hint="eastAsia"/>
                <w:kern w:val="0"/>
                <w:sz w:val="28"/>
                <w:szCs w:val="28"/>
              </w:rPr>
              <w:t>讲严格</w:t>
            </w:r>
            <w:proofErr w:type="gramEnd"/>
            <w:r w:rsidRPr="002C4E55">
              <w:rPr>
                <w:rFonts w:ascii="仿宋" w:eastAsia="仿宋" w:hAnsi="仿宋" w:cs="宋体" w:hint="eastAsia"/>
                <w:kern w:val="0"/>
                <w:sz w:val="28"/>
                <w:szCs w:val="28"/>
              </w:rPr>
              <w:t>遵循实事求是的原则认真做好考核工作，对于思想品德考核不合格者不予录取。思想政治素质和品德考核主要是考核考生的政治态度、思想表现、道德品质、遵纪守法、诚实守信等方面。</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学校将在复试的同时通过面试小组与考生面谈，直接了解考生思想政治情况。同时还将采取“函调”或“派人外调”的方式对考</w:t>
            </w:r>
            <w:r w:rsidRPr="002C4E55">
              <w:rPr>
                <w:rFonts w:ascii="仿宋" w:eastAsia="仿宋" w:hAnsi="仿宋" w:cs="宋体" w:hint="eastAsia"/>
                <w:kern w:val="0"/>
                <w:sz w:val="28"/>
                <w:szCs w:val="28"/>
              </w:rPr>
              <w:lastRenderedPageBreak/>
              <w:t>生的思想政治素质和品德考核。拟录取名单确定后，学校将向考生所在单位函调人事档案和本人现实表现等材料，全面审查其政治思想情况。</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jc w:val="left"/>
              <w:rPr>
                <w:rFonts w:ascii="宋体" w:eastAsia="宋体" w:hAnsi="宋体" w:cs="宋体"/>
                <w:kern w:val="0"/>
                <w:sz w:val="24"/>
                <w:szCs w:val="24"/>
              </w:rPr>
            </w:pPr>
            <w:r w:rsidRPr="002C4E55">
              <w:rPr>
                <w:rFonts w:ascii="仿宋" w:eastAsia="仿宋" w:hAnsi="仿宋" w:cs="宋体" w:hint="eastAsia"/>
                <w:b/>
                <w:bCs/>
                <w:kern w:val="0"/>
                <w:sz w:val="28"/>
                <w:szCs w:val="28"/>
              </w:rPr>
              <w:t>九、录取</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学校将在研究生招生工作领导小组的统一领导下，根据国家下达的招生计划、学校复试录取办法、以及考生初试和复试成绩、思想政治表现、身心健康状况等择优确定拟录取名单。</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硕士生录取类别分为非定向就业和定向就业两种。定向就业的硕士研究生须在复试结束一周内与我校、用人单位签订定向就业协议。考生因报考硕士研究生与所在单位产生的问题由考生自行处理。若因此造成考生不能复试或无法录取，我校不承担责任。</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经考生确认的报考信息在录取阶段一律不作修改，对报考资格不符合规定者不予录取。</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被录取的新生，经考生本人申请和学校同意后可以保留入学资格，工作1至2年，再入学学习。录取为保留入学资格的考生纳入学校当年的招生计划。</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应届本科毕业生及自学考试和网络教育届时可毕业本科生考生，入学时（9月1日前）未取得国家承认的本科毕业证书者，取消录取资格。</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新生报到后，我校将对其进行思想政治素质和道德品质、专业素质、健康状况等全面复查，发现有不符合标准者将取消其入学资格。</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jc w:val="left"/>
              <w:rPr>
                <w:rFonts w:ascii="宋体" w:eastAsia="宋体" w:hAnsi="宋体" w:cs="宋体"/>
                <w:kern w:val="0"/>
                <w:sz w:val="24"/>
                <w:szCs w:val="24"/>
              </w:rPr>
            </w:pPr>
            <w:r w:rsidRPr="002C4E55">
              <w:rPr>
                <w:rFonts w:ascii="仿宋" w:eastAsia="仿宋" w:hAnsi="仿宋" w:cs="宋体" w:hint="eastAsia"/>
                <w:b/>
                <w:bCs/>
                <w:kern w:val="0"/>
                <w:sz w:val="28"/>
                <w:szCs w:val="28"/>
              </w:rPr>
              <w:lastRenderedPageBreak/>
              <w:t>十、信息公开公示</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学校将按教育部有关政策要求做好研究生招生信息公开工作。学校的硕士研究生招生章程、招生专业目录、复试录取办法、参加复试考生名单和</w:t>
            </w:r>
            <w:proofErr w:type="gramStart"/>
            <w:r w:rsidRPr="002C4E55">
              <w:rPr>
                <w:rFonts w:ascii="仿宋" w:eastAsia="仿宋" w:hAnsi="仿宋" w:cs="宋体" w:hint="eastAsia"/>
                <w:kern w:val="0"/>
                <w:sz w:val="28"/>
                <w:szCs w:val="28"/>
              </w:rPr>
              <w:t>拟录取</w:t>
            </w:r>
            <w:proofErr w:type="gramEnd"/>
            <w:r w:rsidRPr="002C4E55">
              <w:rPr>
                <w:rFonts w:ascii="仿宋" w:eastAsia="仿宋" w:hAnsi="仿宋" w:cs="宋体" w:hint="eastAsia"/>
                <w:kern w:val="0"/>
                <w:sz w:val="28"/>
                <w:szCs w:val="28"/>
              </w:rPr>
              <w:t>考生名单、破格复试录取办法、享受初试加分或照顾政策的考生相关情况均由辽宁石油化工大学研究生学院官方网站统一公布，拟录取名单公示时间不少于10个工作日，广泛接受考试及社会监督。同时我校将在“全国硕士研究生招生信息公开平台”备案公开所有招生信息。</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jc w:val="left"/>
              <w:rPr>
                <w:rFonts w:ascii="宋体" w:eastAsia="宋体" w:hAnsi="宋体" w:cs="宋体"/>
                <w:kern w:val="0"/>
                <w:sz w:val="24"/>
                <w:szCs w:val="24"/>
              </w:rPr>
            </w:pPr>
            <w:r w:rsidRPr="002C4E55">
              <w:rPr>
                <w:rFonts w:ascii="仿宋" w:eastAsia="仿宋" w:hAnsi="仿宋" w:cs="宋体" w:hint="eastAsia"/>
                <w:b/>
                <w:bCs/>
                <w:kern w:val="0"/>
                <w:sz w:val="28"/>
                <w:szCs w:val="28"/>
              </w:rPr>
              <w:t>十一、学制及学费标准</w:t>
            </w:r>
            <w:r w:rsidRPr="002C4E55">
              <w:rPr>
                <w:rFonts w:ascii="宋体" w:eastAsia="宋体" w:hAnsi="宋体" w:cs="宋体"/>
                <w:kern w:val="0"/>
                <w:sz w:val="24"/>
                <w:szCs w:val="24"/>
              </w:rPr>
              <w:t xml:space="preserve"> </w:t>
            </w:r>
          </w:p>
          <w:tbl>
            <w:tblPr>
              <w:tblW w:w="5000" w:type="pct"/>
              <w:tblCellMar>
                <w:left w:w="0" w:type="dxa"/>
                <w:right w:w="0" w:type="dxa"/>
              </w:tblCellMar>
              <w:tblLook w:val="04A0" w:firstRow="1" w:lastRow="0" w:firstColumn="1" w:lastColumn="0" w:noHBand="0" w:noVBand="1"/>
            </w:tblPr>
            <w:tblGrid>
              <w:gridCol w:w="1437"/>
              <w:gridCol w:w="2537"/>
              <w:gridCol w:w="1014"/>
              <w:gridCol w:w="3298"/>
            </w:tblGrid>
            <w:tr w:rsidR="00A01F47" w:rsidRPr="002C4E55">
              <w:tc>
                <w:tcPr>
                  <w:tcW w:w="8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类别 </w:t>
                  </w: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学科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学制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学费 </w:t>
                  </w:r>
                </w:p>
              </w:tc>
            </w:tr>
            <w:tr w:rsidR="00A01F47" w:rsidRPr="002C4E55">
              <w:tc>
                <w:tcPr>
                  <w:tcW w:w="850" w:type="pct"/>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全日制 </w:t>
                  </w: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工学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3年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8000元/年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理学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3年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8000元/年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管理学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2年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8000元/年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法学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2年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8000元/年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工程专业学位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2年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8000元/年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工商管理（MBA）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2年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15000元/年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公共管理（MPA）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2年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15000元/年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会计（</w:t>
                  </w:r>
                  <w:proofErr w:type="spellStart"/>
                  <w:r w:rsidRPr="002C4E55">
                    <w:rPr>
                      <w:rFonts w:ascii="仿宋" w:eastAsia="仿宋" w:hAnsi="仿宋" w:cs="宋体" w:hint="eastAsia"/>
                      <w:kern w:val="0"/>
                      <w:sz w:val="28"/>
                      <w:szCs w:val="28"/>
                    </w:rPr>
                    <w:t>MPAcc</w:t>
                  </w:r>
                  <w:proofErr w:type="spellEnd"/>
                  <w:r w:rsidRPr="002C4E55">
                    <w:rPr>
                      <w:rFonts w:ascii="仿宋" w:eastAsia="仿宋" w:hAnsi="仿宋" w:cs="宋体" w:hint="eastAsia"/>
                      <w:kern w:val="0"/>
                      <w:sz w:val="28"/>
                      <w:szCs w:val="28"/>
                    </w:rPr>
                    <w:t xml:space="preserve">）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2年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15000元/年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翻译硕士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2年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12000元/年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艺术硕士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2.5年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14000元/年 </w:t>
                  </w:r>
                </w:p>
              </w:tc>
            </w:tr>
            <w:tr w:rsidR="00A01F47" w:rsidRPr="002C4E55">
              <w:tc>
                <w:tcPr>
                  <w:tcW w:w="850" w:type="pct"/>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非全日制 </w:t>
                  </w: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工学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3.5年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8000元/年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理学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3.5年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8000元/年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管理学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2.5年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8000元/年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法学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2.5年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8000元/年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工程专业学位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2.5年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8000元/年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工商管理（MBA）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2.5年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35000元 （一次性缴齐）</w:t>
                  </w:r>
                  <w:r w:rsidRPr="002C4E55">
                    <w:rPr>
                      <w:rFonts w:ascii="宋体" w:eastAsia="宋体" w:hAnsi="宋体" w:cs="宋体"/>
                      <w:kern w:val="0"/>
                      <w:sz w:val="24"/>
                      <w:szCs w:val="24"/>
                    </w:rPr>
                    <w:t xml:space="preserve">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公共管理（MPA）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2.5年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35000元 （一次性缴齐）</w:t>
                  </w:r>
                  <w:r w:rsidRPr="002C4E55">
                    <w:rPr>
                      <w:rFonts w:ascii="宋体" w:eastAsia="宋体" w:hAnsi="宋体" w:cs="宋体"/>
                      <w:kern w:val="0"/>
                      <w:sz w:val="24"/>
                      <w:szCs w:val="24"/>
                    </w:rPr>
                    <w:t xml:space="preserve">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会计（</w:t>
                  </w:r>
                  <w:proofErr w:type="spellStart"/>
                  <w:r w:rsidRPr="002C4E55">
                    <w:rPr>
                      <w:rFonts w:ascii="仿宋" w:eastAsia="仿宋" w:hAnsi="仿宋" w:cs="宋体" w:hint="eastAsia"/>
                      <w:kern w:val="0"/>
                      <w:sz w:val="28"/>
                      <w:szCs w:val="28"/>
                    </w:rPr>
                    <w:t>MPAcc</w:t>
                  </w:r>
                  <w:proofErr w:type="spellEnd"/>
                  <w:r w:rsidRPr="002C4E55">
                    <w:rPr>
                      <w:rFonts w:ascii="仿宋" w:eastAsia="仿宋" w:hAnsi="仿宋" w:cs="宋体" w:hint="eastAsia"/>
                      <w:kern w:val="0"/>
                      <w:sz w:val="28"/>
                      <w:szCs w:val="28"/>
                    </w:rPr>
                    <w:t xml:space="preserve">）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2.5年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35000元 （一次性缴齐）</w:t>
                  </w:r>
                  <w:r w:rsidRPr="002C4E55">
                    <w:rPr>
                      <w:rFonts w:ascii="宋体" w:eastAsia="宋体" w:hAnsi="宋体" w:cs="宋体"/>
                      <w:kern w:val="0"/>
                      <w:sz w:val="24"/>
                      <w:szCs w:val="24"/>
                    </w:rPr>
                    <w:t xml:space="preserve">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翻译硕士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2.5年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30000元 （一次性缴齐）</w:t>
                  </w:r>
                  <w:r w:rsidRPr="002C4E55">
                    <w:rPr>
                      <w:rFonts w:ascii="宋体" w:eastAsia="宋体" w:hAnsi="宋体" w:cs="宋体"/>
                      <w:kern w:val="0"/>
                      <w:sz w:val="24"/>
                      <w:szCs w:val="24"/>
                    </w:rPr>
                    <w:t xml:space="preserve"> </w:t>
                  </w:r>
                </w:p>
              </w:tc>
            </w:tr>
            <w:tr w:rsidR="00A01F47" w:rsidRPr="002C4E55">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A01F47" w:rsidRPr="002C4E55" w:rsidRDefault="00A01F47" w:rsidP="002C4E55">
                  <w:pPr>
                    <w:widowControl/>
                    <w:jc w:val="left"/>
                    <w:rPr>
                      <w:rFonts w:ascii="宋体" w:eastAsia="宋体" w:hAnsi="宋体" w:cs="宋体"/>
                      <w:kern w:val="0"/>
                      <w:sz w:val="24"/>
                      <w:szCs w:val="24"/>
                    </w:rPr>
                  </w:pPr>
                </w:p>
              </w:tc>
              <w:tc>
                <w:tcPr>
                  <w:tcW w:w="15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艺术硕士 </w:t>
                  </w:r>
                </w:p>
              </w:tc>
              <w:tc>
                <w:tcPr>
                  <w:tcW w:w="60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 xml:space="preserve">3年 </w:t>
                  </w:r>
                </w:p>
              </w:tc>
              <w:tc>
                <w:tcPr>
                  <w:tcW w:w="1950" w:type="pc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A01F47" w:rsidRPr="002C4E55" w:rsidRDefault="00A01F47" w:rsidP="002C4E55">
                  <w:pPr>
                    <w:widowControl/>
                    <w:jc w:val="center"/>
                    <w:rPr>
                      <w:rFonts w:ascii="宋体" w:eastAsia="宋体" w:hAnsi="宋体" w:cs="宋体"/>
                      <w:kern w:val="0"/>
                      <w:sz w:val="24"/>
                      <w:szCs w:val="24"/>
                    </w:rPr>
                  </w:pPr>
                  <w:r w:rsidRPr="002C4E55">
                    <w:rPr>
                      <w:rFonts w:ascii="仿宋" w:eastAsia="仿宋" w:hAnsi="仿宋" w:cs="宋体" w:hint="eastAsia"/>
                      <w:kern w:val="0"/>
                      <w:sz w:val="28"/>
                      <w:szCs w:val="28"/>
                    </w:rPr>
                    <w:t>42000元 （一次性缴齐）</w:t>
                  </w:r>
                  <w:r w:rsidRPr="002C4E55">
                    <w:rPr>
                      <w:rFonts w:ascii="宋体" w:eastAsia="宋体" w:hAnsi="宋体" w:cs="宋体"/>
                      <w:kern w:val="0"/>
                      <w:sz w:val="24"/>
                      <w:szCs w:val="24"/>
                    </w:rPr>
                    <w:t xml:space="preserve"> </w:t>
                  </w:r>
                </w:p>
              </w:tc>
            </w:tr>
          </w:tbl>
          <w:p w:rsidR="00A01F47" w:rsidRPr="002C4E55" w:rsidRDefault="00A01F47" w:rsidP="002C4E55">
            <w:pPr>
              <w:widowControl/>
              <w:spacing w:line="330" w:lineRule="atLeast"/>
              <w:jc w:val="left"/>
              <w:rPr>
                <w:rFonts w:ascii="宋体" w:eastAsia="宋体" w:hAnsi="宋体" w:cs="宋体"/>
                <w:kern w:val="0"/>
                <w:sz w:val="24"/>
                <w:szCs w:val="24"/>
              </w:rPr>
            </w:pPr>
            <w:r w:rsidRPr="002C4E55">
              <w:rPr>
                <w:rFonts w:ascii="仿宋" w:eastAsia="仿宋" w:hAnsi="仿宋" w:cs="宋体" w:hint="eastAsia"/>
                <w:kern w:val="0"/>
                <w:sz w:val="28"/>
                <w:szCs w:val="28"/>
              </w:rPr>
              <w:t>注：本表所列各专业招生情况见我校本年度研究生招生专业目录。</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jc w:val="left"/>
              <w:rPr>
                <w:rFonts w:ascii="宋体" w:eastAsia="宋体" w:hAnsi="宋体" w:cs="宋体"/>
                <w:kern w:val="0"/>
                <w:sz w:val="24"/>
                <w:szCs w:val="24"/>
              </w:rPr>
            </w:pPr>
            <w:r w:rsidRPr="002C4E55">
              <w:rPr>
                <w:rFonts w:ascii="仿宋" w:eastAsia="仿宋" w:hAnsi="仿宋" w:cs="宋体" w:hint="eastAsia"/>
                <w:b/>
                <w:bCs/>
                <w:kern w:val="0"/>
                <w:sz w:val="28"/>
                <w:szCs w:val="28"/>
              </w:rPr>
              <w:t>十二、奖助学金</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对于全日制研究生，我校统筹财政拨款、科研经费、社会捐助、自筹经费等资金，通过多种形式增加投入，建立健全研究生奖励资助体系，提高研究生待遇水平。研究生奖助学金主要包括国家助学金、国家奖学金、学业奖学金、专项奖学金等。具体奖助情况见我校研究生工作部网站《辽宁石油化工大学研究生国家助学金管理暂行办法》、《辽宁石油化工大学研究生国家奖学金评审办法》（辽石化大[2017]107号）《辽宁石油化工大学研究生学业奖学金评审办法》（辽石化大[2017]108号）。</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学校为研究生设置“助研”、“助教”、“助管”、“学生辅导员”岗位，承担相应岗位工作的研究生，可以获得相应的岗位津贴。具体办法见我校研究生工作部网站《辽宁石油化工大学研究生</w:t>
            </w:r>
            <w:r w:rsidRPr="002C4E55">
              <w:rPr>
                <w:rFonts w:ascii="仿宋" w:eastAsia="仿宋" w:hAnsi="仿宋" w:cs="宋体" w:hint="eastAsia"/>
                <w:kern w:val="0"/>
                <w:sz w:val="28"/>
                <w:szCs w:val="28"/>
              </w:rPr>
              <w:lastRenderedPageBreak/>
              <w:t>助研、助教、助管和学生辅导员工作暂行办法》（辽石化大[2015]209 号）。</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招生过程中，如遇上级部门出台新的政策，我校将参照执行。</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jc w:val="left"/>
              <w:rPr>
                <w:rFonts w:ascii="宋体" w:eastAsia="宋体" w:hAnsi="宋体" w:cs="宋体"/>
                <w:kern w:val="0"/>
                <w:sz w:val="24"/>
                <w:szCs w:val="24"/>
              </w:rPr>
            </w:pPr>
            <w:r w:rsidRPr="002C4E55">
              <w:rPr>
                <w:rFonts w:ascii="仿宋" w:eastAsia="仿宋" w:hAnsi="仿宋" w:cs="宋体" w:hint="eastAsia"/>
                <w:b/>
                <w:bCs/>
                <w:kern w:val="0"/>
                <w:sz w:val="28"/>
                <w:szCs w:val="28"/>
              </w:rPr>
              <w:t>十三、其他</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一）全日制和非全日制研究生毕业时，我校将根据其修业年限、学业成绩等，按照国家有关规定发给相应的、注明学习方式的毕业证书；其学业水平达到国家规定的学位标准，可以申请授予相应的学位证书，其学历学位证书具有同等法律地位和相同效力。</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（二）硕士研究生按其就业方式分为定向就业和非定向就业两种类型。定向就业的硕士研究生按定向合同就业；非定向就业的硕士研究生按本人与用人单位双向选择的办法就业。</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（三）我校为考生提供近年专业课自命题样题（不提供答案），考生可直接与报考专业所在学院联系。我校不举办任何形式的考研专业辅导班。</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（四）学校具体招生人数将根据国家当年下达的招生计划确定。</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（五）考生报名时应登记能够长期联系上考生的通信地址及联系方式，如因考生联系方式不详造成的后果，由考生本人负责。</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（六）考生在各阶段应注意浏览我校研究生学院网站，我校会将各类有关的招生信息及时在网站上予以公布。</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（七）凡保留入学资格考生，所有学制、学费、奖助学金、学业标准等政策以入学报到当年规定为准执行。</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lastRenderedPageBreak/>
              <w:t>（八）本简章如有与教育部出台的招生政策不符，以教育部的政策为准，未尽事宜参照教育部印发的《2018年全国硕士研究生招生工作管理规定》及《2018年全国硕士研究生招生考试公告》。</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联系电话：024-56860939（</w:t>
            </w:r>
            <w:proofErr w:type="gramStart"/>
            <w:r w:rsidRPr="002C4E55">
              <w:rPr>
                <w:rFonts w:ascii="仿宋" w:eastAsia="仿宋" w:hAnsi="仿宋" w:cs="宋体" w:hint="eastAsia"/>
                <w:kern w:val="0"/>
                <w:sz w:val="28"/>
                <w:szCs w:val="28"/>
              </w:rPr>
              <w:t>研</w:t>
            </w:r>
            <w:proofErr w:type="gramEnd"/>
            <w:r w:rsidRPr="002C4E55">
              <w:rPr>
                <w:rFonts w:ascii="仿宋" w:eastAsia="仿宋" w:hAnsi="仿宋" w:cs="宋体" w:hint="eastAsia"/>
                <w:kern w:val="0"/>
                <w:sz w:val="28"/>
                <w:szCs w:val="28"/>
              </w:rPr>
              <w:t>招办）</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1980"/>
              <w:jc w:val="left"/>
              <w:rPr>
                <w:rFonts w:ascii="宋体" w:eastAsia="宋体" w:hAnsi="宋体" w:cs="宋体"/>
                <w:kern w:val="0"/>
                <w:sz w:val="24"/>
                <w:szCs w:val="24"/>
              </w:rPr>
            </w:pPr>
            <w:r w:rsidRPr="002C4E55">
              <w:rPr>
                <w:rFonts w:ascii="仿宋" w:eastAsia="仿宋" w:hAnsi="仿宋" w:cs="宋体" w:hint="eastAsia"/>
                <w:kern w:val="0"/>
                <w:sz w:val="28"/>
                <w:szCs w:val="28"/>
              </w:rPr>
              <w:t>024-56861711 56860869（化学化工与环境学部）</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1980"/>
              <w:jc w:val="left"/>
              <w:rPr>
                <w:rFonts w:ascii="宋体" w:eastAsia="宋体" w:hAnsi="宋体" w:cs="宋体"/>
                <w:kern w:val="0"/>
                <w:sz w:val="24"/>
                <w:szCs w:val="24"/>
              </w:rPr>
            </w:pPr>
            <w:r w:rsidRPr="002C4E55">
              <w:rPr>
                <w:rFonts w:ascii="仿宋" w:eastAsia="仿宋" w:hAnsi="仿宋" w:cs="宋体" w:hint="eastAsia"/>
                <w:kern w:val="0"/>
                <w:sz w:val="28"/>
                <w:szCs w:val="28"/>
              </w:rPr>
              <w:t>024-56865042 56865045（机械工程学院）</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1980"/>
              <w:jc w:val="left"/>
              <w:rPr>
                <w:rFonts w:ascii="宋体" w:eastAsia="宋体" w:hAnsi="宋体" w:cs="宋体"/>
                <w:kern w:val="0"/>
                <w:sz w:val="24"/>
                <w:szCs w:val="24"/>
              </w:rPr>
            </w:pPr>
            <w:r w:rsidRPr="002C4E55">
              <w:rPr>
                <w:rFonts w:ascii="仿宋" w:eastAsia="仿宋" w:hAnsi="仿宋" w:cs="宋体" w:hint="eastAsia"/>
                <w:kern w:val="0"/>
                <w:sz w:val="28"/>
                <w:szCs w:val="28"/>
              </w:rPr>
              <w:t>024-56861820 56861595（石油天然气工程学院）</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1980"/>
              <w:jc w:val="left"/>
              <w:rPr>
                <w:rFonts w:ascii="宋体" w:eastAsia="宋体" w:hAnsi="宋体" w:cs="宋体"/>
                <w:kern w:val="0"/>
                <w:sz w:val="24"/>
                <w:szCs w:val="24"/>
              </w:rPr>
            </w:pPr>
            <w:r w:rsidRPr="002C4E55">
              <w:rPr>
                <w:rFonts w:ascii="仿宋" w:eastAsia="仿宋" w:hAnsi="仿宋" w:cs="宋体" w:hint="eastAsia"/>
                <w:kern w:val="0"/>
                <w:sz w:val="28"/>
                <w:szCs w:val="28"/>
              </w:rPr>
              <w:t>024-56864134 56860879（信息与控制工程学院）</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1980"/>
              <w:jc w:val="left"/>
              <w:rPr>
                <w:rFonts w:ascii="宋体" w:eastAsia="宋体" w:hAnsi="宋体" w:cs="宋体"/>
                <w:kern w:val="0"/>
                <w:sz w:val="24"/>
                <w:szCs w:val="24"/>
              </w:rPr>
            </w:pPr>
            <w:r w:rsidRPr="002C4E55">
              <w:rPr>
                <w:rFonts w:ascii="仿宋" w:eastAsia="仿宋" w:hAnsi="仿宋" w:cs="宋体" w:hint="eastAsia"/>
                <w:kern w:val="0"/>
                <w:sz w:val="28"/>
                <w:szCs w:val="28"/>
              </w:rPr>
              <w:t>024-56860919 56860836（计算机与通信工程学院）</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1980"/>
              <w:jc w:val="left"/>
              <w:rPr>
                <w:rFonts w:ascii="宋体" w:eastAsia="宋体" w:hAnsi="宋体" w:cs="宋体"/>
                <w:kern w:val="0"/>
                <w:sz w:val="24"/>
                <w:szCs w:val="24"/>
              </w:rPr>
            </w:pPr>
            <w:r w:rsidRPr="002C4E55">
              <w:rPr>
                <w:rFonts w:ascii="仿宋" w:eastAsia="仿宋" w:hAnsi="仿宋" w:cs="宋体" w:hint="eastAsia"/>
                <w:kern w:val="0"/>
                <w:sz w:val="28"/>
                <w:szCs w:val="28"/>
              </w:rPr>
              <w:t>024-56860720 56860568（经济管理学院）</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1980"/>
              <w:jc w:val="left"/>
              <w:rPr>
                <w:rFonts w:ascii="宋体" w:eastAsia="宋体" w:hAnsi="宋体" w:cs="宋体"/>
                <w:kern w:val="0"/>
                <w:sz w:val="24"/>
                <w:szCs w:val="24"/>
              </w:rPr>
            </w:pPr>
            <w:r w:rsidRPr="002C4E55">
              <w:rPr>
                <w:rFonts w:ascii="仿宋" w:eastAsia="仿宋" w:hAnsi="仿宋" w:cs="宋体" w:hint="eastAsia"/>
                <w:kern w:val="0"/>
                <w:sz w:val="28"/>
                <w:szCs w:val="28"/>
              </w:rPr>
              <w:t>024-56865003 56863349（马克思主义学院）</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1980"/>
              <w:jc w:val="left"/>
              <w:rPr>
                <w:rFonts w:ascii="宋体" w:eastAsia="宋体" w:hAnsi="宋体" w:cs="宋体"/>
                <w:kern w:val="0"/>
                <w:sz w:val="24"/>
                <w:szCs w:val="24"/>
              </w:rPr>
            </w:pPr>
            <w:r w:rsidRPr="002C4E55">
              <w:rPr>
                <w:rFonts w:ascii="仿宋" w:eastAsia="仿宋" w:hAnsi="仿宋" w:cs="宋体" w:hint="eastAsia"/>
                <w:kern w:val="0"/>
                <w:sz w:val="28"/>
                <w:szCs w:val="28"/>
              </w:rPr>
              <w:t>024-56866658 （矿业工程学院）</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1980"/>
              <w:jc w:val="left"/>
              <w:rPr>
                <w:rFonts w:ascii="宋体" w:eastAsia="宋体" w:hAnsi="宋体" w:cs="宋体"/>
                <w:kern w:val="0"/>
                <w:sz w:val="24"/>
                <w:szCs w:val="24"/>
              </w:rPr>
            </w:pPr>
            <w:r w:rsidRPr="002C4E55">
              <w:rPr>
                <w:rFonts w:ascii="仿宋" w:eastAsia="仿宋" w:hAnsi="仿宋" w:cs="宋体" w:hint="eastAsia"/>
                <w:kern w:val="0"/>
                <w:sz w:val="28"/>
                <w:szCs w:val="28"/>
              </w:rPr>
              <w:t>024-56864303（外国语学院）</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1980"/>
              <w:jc w:val="left"/>
              <w:rPr>
                <w:rFonts w:ascii="宋体" w:eastAsia="宋体" w:hAnsi="宋体" w:cs="宋体"/>
                <w:kern w:val="0"/>
                <w:sz w:val="24"/>
                <w:szCs w:val="24"/>
              </w:rPr>
            </w:pPr>
            <w:r w:rsidRPr="002C4E55">
              <w:rPr>
                <w:rFonts w:ascii="仿宋" w:eastAsia="仿宋" w:hAnsi="仿宋" w:cs="宋体" w:hint="eastAsia"/>
                <w:kern w:val="0"/>
                <w:sz w:val="28"/>
                <w:szCs w:val="28"/>
              </w:rPr>
              <w:t>024-56865706（理学院）</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1980"/>
              <w:jc w:val="left"/>
              <w:rPr>
                <w:rFonts w:ascii="宋体" w:eastAsia="宋体" w:hAnsi="宋体" w:cs="宋体"/>
                <w:kern w:val="0"/>
                <w:sz w:val="24"/>
                <w:szCs w:val="24"/>
              </w:rPr>
            </w:pPr>
            <w:r w:rsidRPr="002C4E55">
              <w:rPr>
                <w:rFonts w:ascii="仿宋" w:eastAsia="仿宋" w:hAnsi="仿宋" w:cs="宋体" w:hint="eastAsia"/>
                <w:kern w:val="0"/>
                <w:sz w:val="28"/>
                <w:szCs w:val="28"/>
              </w:rPr>
              <w:t>024-56866311 56864020（艺术设计学院）</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联系地址：辽宁省抚顺市望花区丹东路西段1号</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Calibri" w:eastAsia="仿宋" w:hAnsi="Calibri" w:cs="Calibri"/>
                <w:kern w:val="0"/>
                <w:sz w:val="28"/>
                <w:szCs w:val="28"/>
              </w:rPr>
              <w:t>         </w:t>
            </w:r>
            <w:r w:rsidRPr="002C4E55">
              <w:rPr>
                <w:rFonts w:ascii="仿宋" w:eastAsia="仿宋" w:hAnsi="仿宋" w:cs="宋体" w:hint="eastAsia"/>
                <w:kern w:val="0"/>
                <w:sz w:val="28"/>
                <w:szCs w:val="28"/>
              </w:rPr>
              <w:t xml:space="preserve"> 辽宁石油化工大学研究生招生办公室</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邮政编码：113001</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网</w:t>
            </w:r>
            <w:r w:rsidRPr="002C4E55">
              <w:rPr>
                <w:rFonts w:ascii="Calibri" w:eastAsia="仿宋" w:hAnsi="Calibri" w:cs="Calibri"/>
                <w:kern w:val="0"/>
                <w:sz w:val="28"/>
                <w:szCs w:val="28"/>
              </w:rPr>
              <w:t>   </w:t>
            </w:r>
            <w:r w:rsidRPr="002C4E55">
              <w:rPr>
                <w:rFonts w:ascii="仿宋" w:eastAsia="仿宋" w:hAnsi="仿宋" w:cs="宋体" w:hint="eastAsia"/>
                <w:kern w:val="0"/>
                <w:sz w:val="28"/>
                <w:szCs w:val="28"/>
              </w:rPr>
              <w:t xml:space="preserve"> 址：Http://ges.lnpu.edu.cn</w:t>
            </w:r>
            <w:r w:rsidRPr="002C4E55">
              <w:rPr>
                <w:rFonts w:ascii="宋体" w:eastAsia="宋体" w:hAnsi="宋体" w:cs="宋体"/>
                <w:kern w:val="0"/>
                <w:sz w:val="24"/>
                <w:szCs w:val="24"/>
              </w:rPr>
              <w:t xml:space="preserve"> </w:t>
            </w:r>
          </w:p>
          <w:p w:rsidR="00A01F47" w:rsidRPr="002C4E55" w:rsidRDefault="00A01F47" w:rsidP="002C4E55">
            <w:pPr>
              <w:widowControl/>
              <w:spacing w:line="330" w:lineRule="atLeast"/>
              <w:ind w:firstLine="535"/>
              <w:jc w:val="left"/>
              <w:rPr>
                <w:rFonts w:ascii="宋体" w:eastAsia="宋体" w:hAnsi="宋体" w:cs="宋体"/>
                <w:kern w:val="0"/>
                <w:sz w:val="24"/>
                <w:szCs w:val="24"/>
              </w:rPr>
            </w:pPr>
            <w:r w:rsidRPr="002C4E55">
              <w:rPr>
                <w:rFonts w:ascii="仿宋" w:eastAsia="仿宋" w:hAnsi="仿宋" w:cs="宋体" w:hint="eastAsia"/>
                <w:kern w:val="0"/>
                <w:sz w:val="28"/>
                <w:szCs w:val="28"/>
              </w:rPr>
              <w:t>电子信箱：yjs@lnpu.edu.cn</w:t>
            </w:r>
            <w:r w:rsidRPr="002C4E55">
              <w:rPr>
                <w:rFonts w:ascii="宋体" w:eastAsia="宋体" w:hAnsi="宋体" w:cs="宋体"/>
                <w:kern w:val="0"/>
                <w:sz w:val="24"/>
                <w:szCs w:val="24"/>
              </w:rPr>
              <w:t xml:space="preserve"> </w:t>
            </w:r>
          </w:p>
        </w:tc>
        <w:bookmarkStart w:id="0" w:name="_GoBack"/>
        <w:bookmarkEnd w:id="0"/>
      </w:tr>
    </w:tbl>
    <w:p w:rsidR="006047CA" w:rsidRPr="002C4E55" w:rsidRDefault="006047CA" w:rsidP="002C4E55">
      <w:pPr>
        <w:rPr>
          <w:rFonts w:hint="eastAsia"/>
        </w:rPr>
      </w:pPr>
    </w:p>
    <w:sectPr w:rsidR="006047CA" w:rsidRPr="002C4E5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A31"/>
    <w:rsid w:val="002C4E55"/>
    <w:rsid w:val="006047CA"/>
    <w:rsid w:val="00A01F47"/>
    <w:rsid w:val="00FC3A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3486DC-6BA5-4787-AB6B-91F727F58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C4E55"/>
    <w:rPr>
      <w:strike w:val="0"/>
      <w:dstrike w:val="0"/>
      <w:color w:val="0000FF"/>
      <w:u w:val="none"/>
      <w:effect w:val="none"/>
    </w:rPr>
  </w:style>
  <w:style w:type="paragraph" w:styleId="a4">
    <w:name w:val="Normal (Web)"/>
    <w:basedOn w:val="a"/>
    <w:uiPriority w:val="99"/>
    <w:semiHidden/>
    <w:unhideWhenUsed/>
    <w:rsid w:val="002C4E55"/>
    <w:pPr>
      <w:widowControl/>
      <w:jc w:val="left"/>
    </w:pPr>
    <w:rPr>
      <w:rFonts w:ascii="宋体" w:eastAsia="宋体" w:hAnsi="宋体" w:cs="宋体"/>
      <w:kern w:val="0"/>
      <w:sz w:val="24"/>
      <w:szCs w:val="24"/>
    </w:rPr>
  </w:style>
  <w:style w:type="character" w:styleId="a5">
    <w:name w:val="Strong"/>
    <w:basedOn w:val="a0"/>
    <w:uiPriority w:val="22"/>
    <w:qFormat/>
    <w:rsid w:val="002C4E5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1653458">
      <w:bodyDiv w:val="1"/>
      <w:marLeft w:val="0"/>
      <w:marRight w:val="0"/>
      <w:marTop w:val="0"/>
      <w:marBottom w:val="0"/>
      <w:divBdr>
        <w:top w:val="none" w:sz="0" w:space="0" w:color="auto"/>
        <w:left w:val="none" w:sz="0" w:space="0" w:color="auto"/>
        <w:bottom w:val="none" w:sz="0" w:space="0" w:color="auto"/>
        <w:right w:val="none" w:sz="0" w:space="0" w:color="auto"/>
      </w:divBdr>
      <w:divsChild>
        <w:div w:id="2036346382">
          <w:marLeft w:val="0"/>
          <w:marRight w:val="0"/>
          <w:marTop w:val="0"/>
          <w:marBottom w:val="0"/>
          <w:divBdr>
            <w:top w:val="none" w:sz="0" w:space="0" w:color="auto"/>
            <w:left w:val="none" w:sz="0" w:space="0" w:color="auto"/>
            <w:bottom w:val="none" w:sz="0" w:space="0" w:color="auto"/>
            <w:right w:val="none" w:sz="0" w:space="0" w:color="auto"/>
          </w:divBdr>
          <w:divsChild>
            <w:div w:id="811406961">
              <w:marLeft w:val="0"/>
              <w:marRight w:val="0"/>
              <w:marTop w:val="0"/>
              <w:marBottom w:val="0"/>
              <w:divBdr>
                <w:top w:val="none" w:sz="0" w:space="0" w:color="auto"/>
                <w:left w:val="none" w:sz="0" w:space="0" w:color="auto"/>
                <w:bottom w:val="none" w:sz="0" w:space="0" w:color="auto"/>
                <w:right w:val="none" w:sz="0" w:space="0" w:color="auto"/>
              </w:divBdr>
              <w:divsChild>
                <w:div w:id="103037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016498">
      <w:bodyDiv w:val="1"/>
      <w:marLeft w:val="0"/>
      <w:marRight w:val="0"/>
      <w:marTop w:val="0"/>
      <w:marBottom w:val="0"/>
      <w:divBdr>
        <w:top w:val="none" w:sz="0" w:space="0" w:color="auto"/>
        <w:left w:val="none" w:sz="0" w:space="0" w:color="auto"/>
        <w:bottom w:val="none" w:sz="0" w:space="0" w:color="auto"/>
        <w:right w:val="none" w:sz="0" w:space="0" w:color="auto"/>
      </w:divBdr>
      <w:divsChild>
        <w:div w:id="1301233117">
          <w:marLeft w:val="0"/>
          <w:marRight w:val="0"/>
          <w:marTop w:val="0"/>
          <w:marBottom w:val="0"/>
          <w:divBdr>
            <w:top w:val="none" w:sz="0" w:space="0" w:color="auto"/>
            <w:left w:val="none" w:sz="0" w:space="0" w:color="auto"/>
            <w:bottom w:val="none" w:sz="0" w:space="0" w:color="auto"/>
            <w:right w:val="none" w:sz="0" w:space="0" w:color="auto"/>
          </w:divBdr>
          <w:divsChild>
            <w:div w:id="585311660">
              <w:marLeft w:val="0"/>
              <w:marRight w:val="0"/>
              <w:marTop w:val="225"/>
              <w:marBottom w:val="0"/>
              <w:divBdr>
                <w:top w:val="none" w:sz="0" w:space="0" w:color="auto"/>
                <w:left w:val="none" w:sz="0" w:space="0" w:color="auto"/>
                <w:bottom w:val="none" w:sz="0" w:space="0" w:color="auto"/>
                <w:right w:val="none" w:sz="0" w:space="0" w:color="auto"/>
              </w:divBdr>
              <w:divsChild>
                <w:div w:id="1416782515">
                  <w:marLeft w:val="255"/>
                  <w:marRight w:val="0"/>
                  <w:marTop w:val="360"/>
                  <w:marBottom w:val="0"/>
                  <w:divBdr>
                    <w:top w:val="none" w:sz="0" w:space="0" w:color="auto"/>
                    <w:left w:val="none" w:sz="0" w:space="0" w:color="auto"/>
                    <w:bottom w:val="none" w:sz="0" w:space="0" w:color="auto"/>
                    <w:right w:val="none" w:sz="0" w:space="0" w:color="auto"/>
                  </w:divBdr>
                  <w:divsChild>
                    <w:div w:id="2131237014">
                      <w:marLeft w:val="0"/>
                      <w:marRight w:val="0"/>
                      <w:marTop w:val="0"/>
                      <w:marBottom w:val="0"/>
                      <w:divBdr>
                        <w:top w:val="none" w:sz="0" w:space="0" w:color="auto"/>
                        <w:left w:val="none" w:sz="0" w:space="0" w:color="auto"/>
                        <w:bottom w:val="none" w:sz="0" w:space="0" w:color="auto"/>
                        <w:right w:val="none" w:sz="0" w:space="0" w:color="auto"/>
                      </w:divBdr>
                      <w:divsChild>
                        <w:div w:id="658731615">
                          <w:marLeft w:val="0"/>
                          <w:marRight w:val="0"/>
                          <w:marTop w:val="0"/>
                          <w:marBottom w:val="0"/>
                          <w:divBdr>
                            <w:top w:val="none" w:sz="0" w:space="0" w:color="auto"/>
                            <w:left w:val="none" w:sz="0" w:space="0" w:color="auto"/>
                            <w:bottom w:val="none" w:sz="0" w:space="0" w:color="auto"/>
                            <w:right w:val="none" w:sz="0" w:space="0" w:color="auto"/>
                          </w:divBdr>
                          <w:divsChild>
                            <w:div w:id="187002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1010</Words>
  <Characters>5757</Characters>
  <Application>Microsoft Office Word</Application>
  <DocSecurity>0</DocSecurity>
  <Lines>47</Lines>
  <Paragraphs>13</Paragraphs>
  <ScaleCrop>false</ScaleCrop>
  <Company/>
  <LinksUpToDate>false</LinksUpToDate>
  <CharactersWithSpaces>6754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3</cp:revision>
  <dcterms:created xsi:type="dcterms:W3CDTF">2017-09-22T05:50:00Z</dcterms:created>
  <dcterms:modified xsi:type="dcterms:W3CDTF">2017-09-22T05:55:00Z</dcterms:modified>
</cp:coreProperties>
</file>