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EBA" w:rsidRPr="00401EBA" w:rsidRDefault="00401EBA" w:rsidP="00401EBA">
      <w:pPr>
        <w:widowControl/>
        <w:shd w:val="clear" w:color="auto" w:fill="FFFFFF"/>
        <w:spacing w:before="100" w:beforeAutospacing="1" w:after="100" w:afterAutospacing="1"/>
        <w:jc w:val="center"/>
        <w:outlineLvl w:val="4"/>
        <w:rPr>
          <w:rFonts w:ascii="宋体" w:eastAsia="宋体" w:hAnsi="宋体" w:cs="宋体"/>
          <w:b/>
          <w:bCs/>
          <w:color w:val="333333"/>
          <w:kern w:val="0"/>
          <w:sz w:val="36"/>
          <w:szCs w:val="36"/>
        </w:rPr>
      </w:pPr>
      <w:r w:rsidRPr="00401EBA">
        <w:rPr>
          <w:rFonts w:ascii="宋体" w:eastAsia="宋体" w:hAnsi="宋体" w:cs="宋体" w:hint="eastAsia"/>
          <w:b/>
          <w:bCs/>
          <w:color w:val="333333"/>
          <w:kern w:val="0"/>
          <w:sz w:val="36"/>
          <w:szCs w:val="36"/>
        </w:rPr>
        <w:t>沈阳理工大学2018年MBA招生简章</w:t>
      </w:r>
    </w:p>
    <w:p w:rsidR="00401EBA" w:rsidRPr="00401EBA" w:rsidRDefault="00401EBA" w:rsidP="00401EBA">
      <w:pPr>
        <w:widowControl/>
        <w:shd w:val="clear" w:color="auto" w:fill="FFFFFF"/>
        <w:spacing w:before="100" w:beforeAutospacing="1" w:after="100" w:afterAutospacing="1" w:line="390" w:lineRule="atLeast"/>
        <w:jc w:val="left"/>
        <w:rPr>
          <w:rFonts w:ascii="宋体" w:eastAsia="宋体" w:hAnsi="宋体" w:cs="宋体"/>
          <w:color w:val="333333"/>
          <w:kern w:val="0"/>
          <w:szCs w:val="21"/>
        </w:rPr>
      </w:pP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MBA项目简介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    沈阳理工大学MBA教育起步于2011年。几年来，依托学校办学特色及经济管理学院学科优势，取得了长足的发展。我校MBA教育始终恪守“弘志励学、德才并蓄”的校训精神，秉承“精管明理、敏思善行”的人才培养理念，坚持“务实、创新、开放”的教育宗旨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沈阳理工大学MBA教育注重兼顾课堂教学和体验式活动相结合，注重兼顾校内导师与校外导师相结合，注重通过MBA联合会、校友会为学员拓展人脉网络，共享社会资源。今后，我们将矢志不渝地为学员搭建通向成功企业家巅峰的桥梁，为培养富有创新思维和战略眼光的管理精英而不懈努力！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培养方式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我校MBA培养方式主要包括三大环节：课堂教学、实践教学、学术活动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1、课堂教学。在职学习，一般为周六、周日上课。以案例教学为主，理论联系实际，培养学生的管理素养，提升学生的管理能力。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2、实践教学。开展MBA移动课堂教学活动，由专业教师指导，学生以管理咨询团队的形式深入MBA实践基地进行考察，培养学生运用管理学相关理论分析、解决实际问题的能力。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3、学术活动。聘请具有较强实践经验的企业家、政府部门的资深管理者以及具有管理工作经历的专家学者开设讲座，为学员们树立管理理念，拓宽管理视野。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招生对象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凡符合以下条件之一者均可报名（截止到2017年9月）：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1、大学本科毕业后3年或3年以上的人员；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2、大专毕业后5年或5年以上的人员；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3、研究生毕业或已获得硕士学位2年或2年以上的人员。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报名方式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报名采取网上报名与现场确认相结合的方式，二者缺一不可。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网上报名：10月10日至31日。报名期间，考生每天9:00至22:00可登录“中国研究生招生信息网”（公网网址http://yz.chsi.com.cn；教育网网址</w:t>
      </w:r>
      <w:hyperlink r:id="rId4" w:history="1">
        <w:r w:rsidRPr="00401EBA">
          <w:rPr>
            <w:rFonts w:ascii="宋体" w:eastAsia="宋体" w:hAnsi="宋体" w:cs="宋体" w:hint="eastAsia"/>
            <w:color w:val="222222"/>
            <w:kern w:val="0"/>
            <w:szCs w:val="21"/>
          </w:rPr>
          <w:t>http://yz.chsi.cn</w:t>
        </w:r>
      </w:hyperlink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t>，以下简称“研招网”）的网上报名系统进行报名。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现场确认：所有考生在网上报名之后还必须进行现场确认，时间为11月7日至12日（具体时间安排详见各报考点网报公告），逾期不再补办。考生选择的报考点即为现场确认点，现场确认点所在市（区）即为考试地区。考点学校将由各报考点确定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初试科目：外国语（英语二、日语、俄语任选其一）、管理类联考综合能力。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考试与录取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lastRenderedPageBreak/>
        <w:t>1、初试：初试均为笔试，2018年全国硕士研究生招生考试时间为2017年12月23日。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2、复试：采取笔试和面试相结合的形式，由学校自行组织。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3、录取：经初试和复试，结合学校招生计划人数，综合考察，择优录取。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学制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学制为两年半（2.5年）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学位授予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在规定的学习期限内完成培养计划各环节且成绩合格，通过沈阳理工大学硕士学位论文答辩者，由校学位委员会审核批准后，授予沈阳理工大学</w:t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全日制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t>硕士研究生毕业证书和学位证书（双证）。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学费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2018年学费共计3.6万元。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联系方式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联系部门：沈阳理工大学经济管理学院MBA教育中心</w:t>
      </w:r>
      <w:r w:rsidRPr="00401EBA">
        <w:rPr>
          <w:rFonts w:ascii="宋体" w:eastAsia="宋体" w:hAnsi="宋体" w:cs="宋体" w:hint="eastAsia"/>
          <w:b/>
          <w:bCs/>
          <w:color w:val="333333"/>
          <w:kern w:val="0"/>
          <w:szCs w:val="21"/>
        </w:rPr>
        <w:t>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地址：辽宁省沈阳市浑南区南屏中路6号 经管教学楼A101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邮编：110159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咨询电话：024-24682303，18641326139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联系人：柳老师    李老师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                       </w:t>
      </w:r>
      <w:r w:rsidRPr="00401EBA">
        <w:rPr>
          <w:rFonts w:ascii="宋体" w:eastAsia="宋体" w:hAnsi="宋体" w:cs="宋体" w:hint="eastAsia"/>
          <w:color w:val="333333"/>
          <w:kern w:val="0"/>
          <w:szCs w:val="21"/>
        </w:rPr>
        <w:br/>
        <w:t>欢迎各位考生报考沈阳理工大学MBA</w:t>
      </w:r>
    </w:p>
    <w:p w:rsidR="00401EBA" w:rsidRPr="00401EBA" w:rsidRDefault="00401EBA" w:rsidP="00401EBA">
      <w:pPr>
        <w:widowControl/>
        <w:shd w:val="clear" w:color="auto" w:fill="FFFFFF"/>
        <w:spacing w:before="100" w:beforeAutospacing="1" w:after="240" w:line="390" w:lineRule="atLeast"/>
        <w:jc w:val="left"/>
        <w:rPr>
          <w:rFonts w:ascii="宋体" w:eastAsia="宋体" w:hAnsi="宋体" w:cs="宋体" w:hint="eastAsia"/>
          <w:color w:val="333333"/>
          <w:kern w:val="0"/>
          <w:szCs w:val="21"/>
        </w:rPr>
      </w:pPr>
    </w:p>
    <w:p w:rsidR="004E3A7F" w:rsidRDefault="004E3A7F">
      <w:bookmarkStart w:id="0" w:name="_GoBack"/>
      <w:bookmarkEnd w:id="0"/>
    </w:p>
    <w:sectPr w:rsidR="004E3A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FF8"/>
    <w:rsid w:val="001F3FF8"/>
    <w:rsid w:val="00401EBA"/>
    <w:rsid w:val="004E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2737F8-DF04-4190-84C8-D9D23DD5A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401EBA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basedOn w:val="a0"/>
    <w:link w:val="5"/>
    <w:uiPriority w:val="9"/>
    <w:rsid w:val="00401EBA"/>
    <w:rPr>
      <w:rFonts w:ascii="宋体" w:eastAsia="宋体" w:hAnsi="宋体" w:cs="宋体"/>
      <w:b/>
      <w:bCs/>
      <w:kern w:val="0"/>
      <w:sz w:val="20"/>
      <w:szCs w:val="20"/>
    </w:rPr>
  </w:style>
  <w:style w:type="character" w:styleId="a3">
    <w:name w:val="Strong"/>
    <w:basedOn w:val="a0"/>
    <w:uiPriority w:val="22"/>
    <w:qFormat/>
    <w:rsid w:val="00401EBA"/>
    <w:rPr>
      <w:b/>
      <w:bCs/>
    </w:rPr>
  </w:style>
  <w:style w:type="paragraph" w:styleId="a4">
    <w:name w:val="Normal (Web)"/>
    <w:basedOn w:val="a"/>
    <w:uiPriority w:val="99"/>
    <w:semiHidden/>
    <w:unhideWhenUsed/>
    <w:rsid w:val="00401E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401EBA"/>
  </w:style>
  <w:style w:type="character" w:styleId="a5">
    <w:name w:val="Hyperlink"/>
    <w:basedOn w:val="a0"/>
    <w:uiPriority w:val="99"/>
    <w:semiHidden/>
    <w:unhideWhenUsed/>
    <w:rsid w:val="00401E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2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396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3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1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yz.chsi.cn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2017-11-10T09:43:00Z</dcterms:created>
  <dcterms:modified xsi:type="dcterms:W3CDTF">2017-11-10T09:44:00Z</dcterms:modified>
</cp:coreProperties>
</file>