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F6E" w:rsidRDefault="00FD5F6E" w:rsidP="00FD5F6E">
      <w:pPr>
        <w:pStyle w:val="a3"/>
        <w:shd w:val="clear" w:color="auto" w:fill="FFFFFF"/>
        <w:spacing w:before="0" w:beforeAutospacing="0" w:after="0" w:afterAutospacing="0" w:line="450" w:lineRule="atLeast"/>
        <w:ind w:firstLine="420"/>
        <w:jc w:val="center"/>
        <w:rPr>
          <w:rFonts w:ascii="微软雅黑" w:eastAsia="微软雅黑" w:hAnsi="微软雅黑"/>
          <w:color w:val="666666"/>
          <w:sz w:val="21"/>
          <w:szCs w:val="21"/>
        </w:rPr>
      </w:pPr>
      <w:bookmarkStart w:id="0" w:name="_GoBack"/>
      <w:r>
        <w:rPr>
          <w:rStyle w:val="a4"/>
          <w:rFonts w:ascii="微软雅黑" w:eastAsia="微软雅黑" w:hAnsi="微软雅黑" w:hint="eastAsia"/>
          <w:color w:val="666666"/>
          <w:sz w:val="32"/>
          <w:szCs w:val="32"/>
        </w:rPr>
        <w:t>河南工业大学双证MBA（工商管理硕士） 2018年招生简章</w:t>
      </w:r>
    </w:p>
    <w:bookmarkEnd w:id="0"/>
    <w:p w:rsidR="00FD5F6E" w:rsidRDefault="00FD5F6E" w:rsidP="00FD5F6E">
      <w:pPr>
        <w:pStyle w:val="a3"/>
        <w:shd w:val="clear" w:color="auto" w:fill="FFFFFF"/>
        <w:spacing w:before="0" w:beforeAutospacing="0" w:after="0" w:afterAutospacing="0" w:line="450" w:lineRule="atLeast"/>
        <w:ind w:firstLine="42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 </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河南工业大学始建于1956年，现坐落于黄河之滨的河南省省会郑州市，是一所以工学为主，工学、理学、经济学、管理学、文学、法学、农学等学科协调发展的多科性大学。作为MBA举办主体的管理学院，创建于1983年。现有管理科学与工程和产业经济学2个省级重点学科；其中，管理科学与工程是学校“服务国家特殊需求博士人才培养项目”的支撑学科，拥有博士生招生权。有管理科学与工程和工商管理2个一级硕士点，会计学、企业管理、技术经济及管理、旅游管理、电子商务、物流管理与工程等6个二级学科硕士点，以及MBA、MPACC、物流工程和项目管理等4个专业学位授权点；开设有电子商务、物流管理、旅游管理、市场营销、会计学、工商管理和人力资源管理、财务管理等8个本科专业，形成了物流管理、电子商务2个特色专业，拥有从本科、硕士、到博士在内完整的人才培养体系。学院现有专职教师110人，高级职称60人，具有博士学位的30人。</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一、MBA培养目标</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河南工业大学MBA教育项目旨在培养兼有现代管理理论和管理实际经验，具有高度社会责任意识和国际视野，富有创新精神的企业家、职业经理人和管理咨询专家。</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二、MBA培养方向</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围绕学校已有的学科优势，结合企业管理的实际需要，河南工业大学MBA共设置了电子商务管理、人力资源管理、创新与创业管理、财务管理、市场营销、投资理财、金融</w:t>
      </w:r>
      <w:r>
        <w:rPr>
          <w:rFonts w:ascii="微软雅黑" w:eastAsia="微软雅黑" w:hAnsi="微软雅黑" w:hint="eastAsia"/>
          <w:color w:val="666666"/>
          <w:sz w:val="21"/>
          <w:szCs w:val="21"/>
        </w:rPr>
        <w:lastRenderedPageBreak/>
        <w:t>证券、物流与供应链管理以及生产运营管理等9个普通方向，还设置了粮食安全与粮食物流管理、食品安全控制及管理、粮食期货投资与管理等3个特色方向。此外，还可根据学员的个性化需求实施定制化培养。</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三、招生对象及报名条件</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1、拥护中国共产党的领导,愿为社会主义现代化建设服务,品德良好,遵纪守法。</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2、具有国民教育序列的学历：</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（1）本科毕业后有三年或三年以上工作经验者（即2015年7月前毕业）；</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（2）专科毕业后有五年或五年以上工作经验者（即2013年7月前毕业）；</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（3）研究生毕业或已获硕士学位有两年或两年以上工作经验者。</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3、身体健康状况符合规定的体检标准。</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四、报名日期及地点</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2018年MBA联考报名方式为网上报名与现场确认相结合（两种方式考生均须参加，不能只选其一）。一般时间安排如下（具体请以国家规定时间为准）：</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（1）网上预报名时间：2017年9月24日至9月27日，每天9:00-22:00。</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（2）网上报名：2017年10月10日——10月31日（9：00-22：00），考生可自行登录中国研究生招生信息网网站报名（公网网址：</w:t>
      </w:r>
      <w:hyperlink r:id="rId4" w:history="1">
        <w:r>
          <w:rPr>
            <w:rStyle w:val="a5"/>
            <w:rFonts w:ascii="微软雅黑" w:eastAsia="微软雅黑" w:hAnsi="微软雅黑" w:hint="eastAsia"/>
            <w:color w:val="333333"/>
            <w:sz w:val="21"/>
            <w:szCs w:val="21"/>
            <w:u w:val="none"/>
            <w:bdr w:val="none" w:sz="0" w:space="0" w:color="auto" w:frame="1"/>
          </w:rPr>
          <w:t>http://yz.chsi.com.cn</w:t>
        </w:r>
      </w:hyperlink>
      <w:r>
        <w:rPr>
          <w:rFonts w:ascii="微软雅黑" w:eastAsia="微软雅黑" w:hAnsi="微软雅黑" w:hint="eastAsia"/>
          <w:color w:val="666666"/>
          <w:sz w:val="21"/>
          <w:szCs w:val="21"/>
        </w:rPr>
        <w:t>，教育网</w:t>
      </w:r>
      <w:r>
        <w:rPr>
          <w:rFonts w:ascii="微软雅黑" w:eastAsia="微软雅黑" w:hAnsi="微软雅黑" w:hint="eastAsia"/>
          <w:color w:val="666666"/>
          <w:sz w:val="21"/>
          <w:szCs w:val="21"/>
        </w:rPr>
        <w:lastRenderedPageBreak/>
        <w:t>址：</w:t>
      </w:r>
      <w:hyperlink r:id="rId5" w:history="1">
        <w:r>
          <w:rPr>
            <w:rStyle w:val="a5"/>
            <w:rFonts w:ascii="微软雅黑" w:eastAsia="微软雅黑" w:hAnsi="微软雅黑" w:hint="eastAsia"/>
            <w:color w:val="333333"/>
            <w:sz w:val="21"/>
            <w:szCs w:val="21"/>
            <w:u w:val="none"/>
            <w:bdr w:val="none" w:sz="0" w:space="0" w:color="auto" w:frame="1"/>
          </w:rPr>
          <w:t>http://yz.chsi.cn</w:t>
        </w:r>
      </w:hyperlink>
      <w:r>
        <w:rPr>
          <w:rFonts w:ascii="微软雅黑" w:eastAsia="微软雅黑" w:hAnsi="微软雅黑" w:hint="eastAsia"/>
          <w:color w:val="666666"/>
          <w:sz w:val="21"/>
          <w:szCs w:val="21"/>
        </w:rPr>
        <w:t>），按报名网站的提示和要求如实填写本人报名信息，过期网报系统由教育部统一关闭，不能补报。</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（3）现场确认：具体</w:t>
      </w:r>
      <w:r>
        <w:rPr>
          <w:rStyle w:val="a4"/>
          <w:rFonts w:ascii="微软雅黑" w:eastAsia="微软雅黑" w:hAnsi="微软雅黑" w:hint="eastAsia"/>
          <w:color w:val="666666"/>
          <w:sz w:val="21"/>
          <w:szCs w:val="21"/>
        </w:rPr>
        <w:t>由各省级教育招生考试机构</w:t>
      </w:r>
      <w:r>
        <w:rPr>
          <w:rFonts w:ascii="微软雅黑" w:eastAsia="微软雅黑" w:hAnsi="微软雅黑" w:hint="eastAsia"/>
          <w:color w:val="666666"/>
          <w:sz w:val="21"/>
          <w:szCs w:val="21"/>
        </w:rPr>
        <w:t>根据本地区报考情况</w:t>
      </w:r>
      <w:r>
        <w:rPr>
          <w:rStyle w:val="a4"/>
          <w:rFonts w:ascii="微软雅黑" w:eastAsia="微软雅黑" w:hAnsi="微软雅黑" w:hint="eastAsia"/>
          <w:color w:val="666666"/>
          <w:sz w:val="21"/>
          <w:szCs w:val="21"/>
        </w:rPr>
        <w:t>自行确定和公布</w:t>
      </w:r>
      <w:r>
        <w:rPr>
          <w:rFonts w:ascii="微软雅黑" w:eastAsia="微软雅黑" w:hAnsi="微软雅黑" w:hint="eastAsia"/>
          <w:color w:val="666666"/>
          <w:sz w:val="21"/>
          <w:szCs w:val="21"/>
        </w:rPr>
        <w:t>。现场确认程序：考生到报考点指定的地方进行现场确认。考生提交①本人居民身份证、②学历学位证书(普通高校、成人高校、普通高校举办的成人高校学历教育应届本科毕业生持学生证)和③网上报名编号，由报考点工作人员进行核对。报考“退役大学生士兵”专项硕士研究生招生计划的考生还应提交本人《入伍批准书》和《退出现役证》原件或复印件。如未通过学历学籍检查，可以尽快去学籍学历权威认证机构进行认证，然后在现场确认时，把证明报告书交给报考点查验。考生必须严格按照报考条件及有关政策，小心填报志愿。现场确认时一定要认真核对本人的网上报名信息，一经确认后无法修改。如有问题，一切由考生自己承担。会导致不能考试、复试、录取。</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4）2017年12月14日至12月25日期间，考生可凭网报用户名和密码登录“研招网”下载打印《准考证》。《准考证》使用A4幅面白纸打印，正反两面在使用期间不得涂改。考生凭下载打印的《准考证》及居民身份证参加考试。</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五、学习方式</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（1）按学习方式分为全日制硕士研究生和非全日制硕士研究生两种。全日制和非全日制研究生考试招生依据国家统一要求，执行相同的政策和标准。</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（2）按就业方式分为定向就业和非定向就业两种类型。定向就业的硕士研究生按定向合同就业；非定向就业的硕士研究生按本人与用人单位双向选择的办法就业。</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lastRenderedPageBreak/>
        <w:t>（3）学习时间两年，周六周日上课或集中时间上课。</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六、考试与录取</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考试分初试、复试两部分，初试为国家联考，时间为2017年12月23日上午管理类联考综合能力、12月23日下午英语，考试地点由考生现场报名时报考点统一安排考场。初试科目为英语、综合能力（包括数学、逻辑与写作）。英语考试满分100分，全部考试时间为180分钟。综合能力考试满分200分，全部考试时间为180分钟，包括数学（75分）、逻辑（60分）、写作（65分）三部分，具体内容及要求以相应年度的MBA联考考试大纲（机械工业出版社）为准。</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初试通过国家分数线者，由学校按照与当年招生名额所对应的比例确定复试名单并组织复试，复试侧重考核学员的综合素质和管理能力。最终的录取参考初试、复试的综合成绩予以确定。</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七、课程设置</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河南工业大学MBA教育不但按照全国MBA教育指导委员会的要求开设了4门学位基础课和8门学位核心课程，还围绕各个培养方向开设了20多门富有特色的选修课程。除此之外，学校将通过专门的团队拓展训练、商务礼仪训练和领导力训练，着力提升学员的职业发展能力和职业素养。</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八、学位授予</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lastRenderedPageBreak/>
        <w:t>课程学习实行学分制，修满应修课程学分，通过学位论文答辩者，并达到毕业相关的其它要求，可获得国家教育部统一印制的研究生毕业证书和国务院学位委员会颁发的MBA学位证书。</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九、学费</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培养费用：4.2万元/人，分两次缴清（具体请以学校当年收费政策为准）。学校将设置较高的入学奖励基金，对第一志愿报考我校且成绩优异的考生予以奖励。</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十、联系方式</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联系人：孙老师 0371-67756819；18623718875</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地址：河南郑州高新技术开发区莲花街100号3548房间 邮编：450001</w:t>
      </w:r>
    </w:p>
    <w:p w:rsidR="00FD5F6E" w:rsidRDefault="00FD5F6E" w:rsidP="00FD5F6E">
      <w:pPr>
        <w:pStyle w:val="a3"/>
        <w:shd w:val="clear" w:color="auto" w:fill="FFFFFF"/>
        <w:spacing w:before="0" w:beforeAutospacing="0" w:after="0" w:line="480" w:lineRule="atLeast"/>
        <w:ind w:firstLine="48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网址：</w:t>
      </w:r>
      <w:hyperlink r:id="rId6" w:history="1">
        <w:r>
          <w:rPr>
            <w:rStyle w:val="a5"/>
            <w:rFonts w:ascii="微软雅黑" w:eastAsia="微软雅黑" w:hAnsi="微软雅黑" w:hint="eastAsia"/>
            <w:color w:val="333333"/>
            <w:sz w:val="21"/>
            <w:szCs w:val="21"/>
            <w:u w:val="none"/>
            <w:bdr w:val="none" w:sz="0" w:space="0" w:color="auto" w:frame="1"/>
          </w:rPr>
          <w:t>http://mba.haut.edu.cn</w:t>
        </w:r>
      </w:hyperlink>
      <w:r>
        <w:rPr>
          <w:rStyle w:val="apple-converted-space"/>
          <w:rFonts w:ascii="微软雅黑" w:eastAsia="微软雅黑" w:hAnsi="微软雅黑" w:hint="eastAsia"/>
          <w:color w:val="666666"/>
          <w:sz w:val="21"/>
          <w:szCs w:val="21"/>
        </w:rPr>
        <w:t> </w:t>
      </w:r>
      <w:r>
        <w:rPr>
          <w:rFonts w:ascii="微软雅黑" w:eastAsia="微软雅黑" w:hAnsi="微软雅黑" w:hint="eastAsia"/>
          <w:color w:val="666666"/>
          <w:sz w:val="21"/>
          <w:szCs w:val="21"/>
        </w:rPr>
        <w:t> Email:hautmba@126.com</w:t>
      </w:r>
    </w:p>
    <w:p w:rsidR="00FD5F6E" w:rsidRDefault="00FD5F6E" w:rsidP="00FD5F6E">
      <w:pPr>
        <w:pStyle w:val="a3"/>
        <w:shd w:val="clear" w:color="auto" w:fill="FFFFFF"/>
        <w:spacing w:before="0" w:beforeAutospacing="0" w:after="0" w:afterAutospacing="0" w:line="450" w:lineRule="atLeast"/>
        <w:ind w:firstLine="420"/>
        <w:rPr>
          <w:rFonts w:ascii="微软雅黑" w:eastAsia="微软雅黑" w:hAnsi="微软雅黑" w:hint="eastAsia"/>
          <w:color w:val="666666"/>
          <w:sz w:val="21"/>
          <w:szCs w:val="21"/>
        </w:rPr>
      </w:pPr>
      <w:r>
        <w:rPr>
          <w:rFonts w:ascii="微软雅黑" w:eastAsia="微软雅黑" w:hAnsi="微软雅黑" w:hint="eastAsia"/>
          <w:color w:val="666666"/>
          <w:sz w:val="21"/>
          <w:szCs w:val="21"/>
        </w:rPr>
        <w:t>教育部《2018年全国硕士研究生招生工作管理规定》：http://yz.chsi.com.cn/kyzx/zcdh/201709/20170901/1627013127.html</w:t>
      </w:r>
    </w:p>
    <w:p w:rsidR="00B07D8F" w:rsidRDefault="00B07D8F"/>
    <w:sectPr w:rsidR="00B07D8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22A"/>
    <w:rsid w:val="00B07D8F"/>
    <w:rsid w:val="00EC622A"/>
    <w:rsid w:val="00FD5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AF834C-39AD-40B2-963F-67930C807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5F6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D5F6E"/>
    <w:rPr>
      <w:b/>
      <w:bCs/>
    </w:rPr>
  </w:style>
  <w:style w:type="character" w:styleId="a5">
    <w:name w:val="Hyperlink"/>
    <w:basedOn w:val="a0"/>
    <w:uiPriority w:val="99"/>
    <w:semiHidden/>
    <w:unhideWhenUsed/>
    <w:rsid w:val="00FD5F6E"/>
    <w:rPr>
      <w:color w:val="0000FF"/>
      <w:u w:val="single"/>
    </w:rPr>
  </w:style>
  <w:style w:type="character" w:customStyle="1" w:styleId="apple-converted-space">
    <w:name w:val="apple-converted-space"/>
    <w:basedOn w:val="a0"/>
    <w:rsid w:val="00FD5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17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ba.haut.edu.cn/" TargetMode="External"/><Relationship Id="rId5" Type="http://schemas.openxmlformats.org/officeDocument/2006/relationships/hyperlink" Target="http://yz.chsi.com.cn/" TargetMode="External"/><Relationship Id="rId4" Type="http://schemas.openxmlformats.org/officeDocument/2006/relationships/hyperlink" Target="http://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406</Words>
  <Characters>2320</Characters>
  <Application>Microsoft Office Word</Application>
  <DocSecurity>0</DocSecurity>
  <Lines>19</Lines>
  <Paragraphs>5</Paragraphs>
  <ScaleCrop>false</ScaleCrop>
  <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2017-09-08T11:06:00Z</dcterms:created>
  <dcterms:modified xsi:type="dcterms:W3CDTF">2017-09-08T11:06:00Z</dcterms:modified>
</cp:coreProperties>
</file>