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华侨大学2018年MBA/MPAcc 研究生招生简章</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Microsoft Yahei" w:eastAsia="宋体" w:hAnsi="Microsoft Yahei" w:cs="宋体"/>
          <w:color w:val="555555"/>
          <w:kern w:val="0"/>
          <w:sz w:val="24"/>
          <w:szCs w:val="24"/>
        </w:rPr>
        <w:t> </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一、华侨大学概况</w:t>
      </w:r>
    </w:p>
    <w:p w:rsidR="00137EAC" w:rsidRPr="00137EAC" w:rsidRDefault="00137EAC" w:rsidP="00137EAC">
      <w:pPr>
        <w:widowControl/>
        <w:shd w:val="clear" w:color="auto" w:fill="FFFFFF"/>
        <w:spacing w:line="360" w:lineRule="atLeast"/>
        <w:ind w:firstLine="480"/>
        <w:jc w:val="left"/>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华侨大学（HuaqiaoUniversity）是由“中侨委”于1960年在周恩来总理直接关怀下创办的中央部属高校，是国家重点建设大学、福建省重点建设高校、福建省高水平大学。</w:t>
      </w:r>
    </w:p>
    <w:p w:rsidR="00137EAC" w:rsidRPr="00137EAC" w:rsidRDefault="00137EAC" w:rsidP="00137EAC">
      <w:pPr>
        <w:widowControl/>
        <w:shd w:val="clear" w:color="auto" w:fill="FFFFFF"/>
        <w:spacing w:line="360" w:lineRule="atLeast"/>
        <w:ind w:firstLine="480"/>
        <w:jc w:val="left"/>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学校直属国务院侨务办公室领导，校区分别位于福建省泉州市和厦门市，共有35个学院，21个博士学位授权点；111个硕士学位授权点，20个硕士专业学位授权点, 140个研究院、所、中心；现有化学、工程学和材料科学三个学科进入ESI全球排名前1%，位居全国高校第75名；形成了理工结合、文理渗透、工管相济、协调发展的学科体系。</w:t>
      </w:r>
    </w:p>
    <w:p w:rsidR="00137EAC" w:rsidRPr="00137EAC" w:rsidRDefault="00137EAC" w:rsidP="00137EAC">
      <w:pPr>
        <w:widowControl/>
        <w:shd w:val="clear" w:color="auto" w:fill="FFFFFF"/>
        <w:spacing w:line="360" w:lineRule="atLeast"/>
        <w:ind w:firstLine="480"/>
        <w:jc w:val="left"/>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2017年8月31日，英国自然出版集团发布的2017年自然指数内地高校TOP100排名中，我校名列第78位；9月5日，泰晤士高等教育发布了第14届年度世界大学排名，我校名列内地高校序列第50位，位于世界大学排名801-1000区间。</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二、五大办学优势</w:t>
      </w:r>
    </w:p>
    <w:p w:rsidR="00137EAC" w:rsidRPr="00137EAC" w:rsidRDefault="00137EAC" w:rsidP="00137EAC">
      <w:pPr>
        <w:widowControl/>
        <w:shd w:val="clear" w:color="auto" w:fill="FFFFFF"/>
        <w:spacing w:line="360" w:lineRule="atLeast"/>
        <w:ind w:firstLine="465"/>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1、实力雄厚的师资队伍</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秉持“为研究生创造价值，在职者培养增值”的教育理念和追求，顺应学习型社会、学习型人生的时代潮流，华侨大学工商管理学院专业学位教育中心通过校内层层选拔的方式，为学生配备授课教师和论文指导老师。另外，还遴选校外学界、政界、企业界的权威专家，为学生授课和指导，其中包括博鳌亚洲论坛秘书长龙永图，著名战略管理专家、北京大学光华管理学院副院长刘学教授，本土著名企业家恒安集团CEO许连捷、匹克集团董事会主席许景南等。</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2、共享政界、商界和学界的高层次社交资源平台</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应学生在学习中成长、成才的现实需要，通过“双导师制”的先进模式，学院及专业学位教育中心一如既往地支持和帮助同学们创建自己丰厚的学脉、人脉、业脉：成立MBA研究生会、联合会等；汇集学术界、工商界、政界等各路精英的“华商精英讲坛”，以及文体、自驾、拓展训练等各种丰富多彩的研究生学习生活，帮助同学们获得更好的成长。通过与社会各界之间的立体互动式学习，使同学们得到提升，实现更大的自我价值和社会价值。</w:t>
      </w:r>
    </w:p>
    <w:p w:rsidR="00137EAC" w:rsidRPr="00137EAC" w:rsidRDefault="00137EAC" w:rsidP="00137EAC">
      <w:pPr>
        <w:widowControl/>
        <w:shd w:val="clear" w:color="auto" w:fill="FFFFFF"/>
        <w:spacing w:line="360" w:lineRule="atLeast"/>
        <w:ind w:firstLine="465"/>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3、研究方向实用性强、选择性广</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华侨大学MBA专业包括企业管理、财务与金融管理、信息与电子商务管理三个研究方向；项目管理研究方向为一般项目管理。每个研究方向都包括几个子方向，学员可以根据个人职业生涯需求在入学后进行选择。</w:t>
      </w:r>
    </w:p>
    <w:p w:rsidR="00137EAC" w:rsidRPr="00137EAC" w:rsidRDefault="00137EAC" w:rsidP="00137EAC">
      <w:pPr>
        <w:widowControl/>
        <w:shd w:val="clear" w:color="auto" w:fill="FFFFFF"/>
        <w:spacing w:line="360" w:lineRule="atLeast"/>
        <w:ind w:firstLine="465"/>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4、工学矛盾的最佳解决方案</w:t>
      </w:r>
    </w:p>
    <w:p w:rsidR="00137EAC" w:rsidRPr="00137EAC" w:rsidRDefault="00137EAC" w:rsidP="00137EAC">
      <w:pPr>
        <w:widowControl/>
        <w:shd w:val="clear" w:color="auto" w:fill="FFFFFF"/>
        <w:spacing w:line="360" w:lineRule="atLeast"/>
        <w:ind w:firstLine="465"/>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华侨大学工商管理专业学位教育在厦门校区和泉州校区同时开设班级，周末上课，不影响工作，修满学分即可。</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5、丰富的线上线下交流活动，校友资源共享</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lastRenderedPageBreak/>
        <w:t>每学期由专业学位教育中心、研究生会和联合会组织多种形式的活动，包括企业百家行、拓展训练、论坛、讲座、体育比赛等，各地分会及兴趣分会也会不定期组织各种分享活动，成为整合校友资源、搭建互利互惠、共同进步的校友平台。</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三、报考条件及考试科目</w:t>
      </w:r>
    </w:p>
    <w:tbl>
      <w:tblPr>
        <w:tblW w:w="12660" w:type="dxa"/>
        <w:shd w:val="clear" w:color="auto" w:fill="FFFFFF"/>
        <w:tblCellMar>
          <w:left w:w="0" w:type="dxa"/>
          <w:right w:w="0" w:type="dxa"/>
        </w:tblCellMar>
        <w:tblLook w:val="04A0" w:firstRow="1" w:lastRow="0" w:firstColumn="1" w:lastColumn="0" w:noHBand="0" w:noVBand="1"/>
      </w:tblPr>
      <w:tblGrid>
        <w:gridCol w:w="1502"/>
        <w:gridCol w:w="2800"/>
        <w:gridCol w:w="1647"/>
        <w:gridCol w:w="3191"/>
        <w:gridCol w:w="3520"/>
      </w:tblGrid>
      <w:tr w:rsidR="00137EAC" w:rsidRPr="00137EAC" w:rsidTr="00137EAC">
        <w:trPr>
          <w:trHeight w:val="375"/>
        </w:trPr>
        <w:tc>
          <w:tcPr>
            <w:tcW w:w="10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专业硕士类型</w:t>
            </w:r>
          </w:p>
        </w:tc>
        <w:tc>
          <w:tcPr>
            <w:tcW w:w="2040" w:type="dxa"/>
            <w:vMerge w:val="restart"/>
            <w:tcBorders>
              <w:top w:val="single" w:sz="6" w:space="0" w:color="auto"/>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报告流程时间</w:t>
            </w:r>
          </w:p>
        </w:tc>
        <w:tc>
          <w:tcPr>
            <w:tcW w:w="1200" w:type="dxa"/>
            <w:vMerge w:val="restart"/>
            <w:tcBorders>
              <w:top w:val="single" w:sz="6" w:space="0" w:color="auto"/>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初试科目</w:t>
            </w:r>
          </w:p>
        </w:tc>
        <w:tc>
          <w:tcPr>
            <w:tcW w:w="4890" w:type="dxa"/>
            <w:gridSpan w:val="2"/>
            <w:tcBorders>
              <w:top w:val="single" w:sz="6" w:space="0" w:color="auto"/>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报名条件及学制</w:t>
            </w:r>
          </w:p>
        </w:tc>
      </w:tr>
      <w:tr w:rsidR="00137EAC" w:rsidRPr="00137EAC" w:rsidTr="00137EAC">
        <w:trPr>
          <w:trHeight w:val="375"/>
        </w:trPr>
        <w:tc>
          <w:tcPr>
            <w:tcW w:w="0" w:type="auto"/>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137EAC" w:rsidRPr="00137EAC" w:rsidRDefault="00137EAC" w:rsidP="00137EAC">
            <w:pPr>
              <w:widowControl/>
              <w:jc w:val="left"/>
              <w:rPr>
                <w:rFonts w:ascii="Microsoft Yahei" w:eastAsia="宋体" w:hAnsi="Microsoft Yahei" w:cs="宋体"/>
                <w:color w:val="555555"/>
                <w:kern w:val="0"/>
                <w:sz w:val="24"/>
                <w:szCs w:val="24"/>
              </w:rPr>
            </w:pPr>
          </w:p>
        </w:tc>
        <w:tc>
          <w:tcPr>
            <w:tcW w:w="0" w:type="auto"/>
            <w:vMerge/>
            <w:tcBorders>
              <w:top w:val="single" w:sz="6" w:space="0" w:color="auto"/>
              <w:left w:val="nil"/>
              <w:bottom w:val="single" w:sz="6" w:space="0" w:color="auto"/>
              <w:right w:val="single" w:sz="6" w:space="0" w:color="auto"/>
            </w:tcBorders>
            <w:shd w:val="clear" w:color="auto" w:fill="FFFFFF"/>
            <w:vAlign w:val="center"/>
            <w:hideMark/>
          </w:tcPr>
          <w:p w:rsidR="00137EAC" w:rsidRPr="00137EAC" w:rsidRDefault="00137EAC" w:rsidP="00137EAC">
            <w:pPr>
              <w:widowControl/>
              <w:jc w:val="left"/>
              <w:rPr>
                <w:rFonts w:ascii="Microsoft Yahei" w:eastAsia="宋体" w:hAnsi="Microsoft Yahei" w:cs="宋体"/>
                <w:color w:val="555555"/>
                <w:kern w:val="0"/>
                <w:sz w:val="24"/>
                <w:szCs w:val="24"/>
              </w:rPr>
            </w:pPr>
          </w:p>
        </w:tc>
        <w:tc>
          <w:tcPr>
            <w:tcW w:w="0" w:type="auto"/>
            <w:vMerge/>
            <w:tcBorders>
              <w:top w:val="single" w:sz="6" w:space="0" w:color="auto"/>
              <w:left w:val="nil"/>
              <w:bottom w:val="single" w:sz="6" w:space="0" w:color="auto"/>
              <w:right w:val="single" w:sz="6" w:space="0" w:color="auto"/>
            </w:tcBorders>
            <w:shd w:val="clear" w:color="auto" w:fill="FFFFFF"/>
            <w:vAlign w:val="center"/>
            <w:hideMark/>
          </w:tcPr>
          <w:p w:rsidR="00137EAC" w:rsidRPr="00137EAC" w:rsidRDefault="00137EAC" w:rsidP="00137EAC">
            <w:pPr>
              <w:widowControl/>
              <w:jc w:val="left"/>
              <w:rPr>
                <w:rFonts w:ascii="Microsoft Yahei" w:eastAsia="宋体" w:hAnsi="Microsoft Yahei" w:cs="宋体"/>
                <w:color w:val="555555"/>
                <w:kern w:val="0"/>
                <w:sz w:val="24"/>
                <w:szCs w:val="24"/>
              </w:rPr>
            </w:pPr>
          </w:p>
        </w:tc>
        <w:tc>
          <w:tcPr>
            <w:tcW w:w="2325" w:type="dxa"/>
            <w:tcBorders>
              <w:top w:val="nil"/>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全日制</w:t>
            </w:r>
          </w:p>
        </w:tc>
        <w:tc>
          <w:tcPr>
            <w:tcW w:w="2565" w:type="dxa"/>
            <w:tcBorders>
              <w:top w:val="single" w:sz="6" w:space="0" w:color="auto"/>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非全日制</w:t>
            </w:r>
          </w:p>
        </w:tc>
      </w:tr>
      <w:tr w:rsidR="00137EAC" w:rsidRPr="00137EAC" w:rsidTr="00137EAC">
        <w:trPr>
          <w:trHeight w:val="375"/>
        </w:trPr>
        <w:tc>
          <w:tcPr>
            <w:tcW w:w="1095" w:type="dxa"/>
            <w:tcBorders>
              <w:top w:val="nil"/>
              <w:left w:val="single" w:sz="6" w:space="0" w:color="auto"/>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工商管理</w:t>
            </w:r>
          </w:p>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w:t>
            </w:r>
            <w:r w:rsidRPr="00137EAC">
              <w:rPr>
                <w:rFonts w:ascii="微软雅黑" w:eastAsia="微软雅黑" w:hAnsi="微软雅黑" w:cs="宋体" w:hint="eastAsia"/>
                <w:b/>
                <w:bCs/>
                <w:color w:val="000000"/>
                <w:kern w:val="0"/>
                <w:sz w:val="20"/>
                <w:szCs w:val="20"/>
                <w:bdr w:val="none" w:sz="0" w:space="0" w:color="auto" w:frame="1"/>
              </w:rPr>
              <w:t>MBA</w:t>
            </w:r>
            <w:r w:rsidRPr="00137EAC">
              <w:rPr>
                <w:rFonts w:ascii="宋体" w:eastAsia="宋体" w:hAnsi="宋体" w:cs="宋体" w:hint="eastAsia"/>
                <w:b/>
                <w:bCs/>
                <w:color w:val="000000"/>
                <w:kern w:val="0"/>
                <w:sz w:val="20"/>
                <w:szCs w:val="20"/>
                <w:bdr w:val="none" w:sz="0" w:space="0" w:color="auto" w:frame="1"/>
              </w:rPr>
              <w:t>）</w:t>
            </w:r>
          </w:p>
        </w:tc>
        <w:tc>
          <w:tcPr>
            <w:tcW w:w="2040" w:type="dxa"/>
            <w:vMerge w:val="restart"/>
            <w:tcBorders>
              <w:top w:val="nil"/>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left"/>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1、</w:t>
            </w:r>
            <w:r w:rsidRPr="00137EAC">
              <w:rPr>
                <w:rFonts w:ascii="微软雅黑" w:eastAsia="微软雅黑" w:hAnsi="微软雅黑" w:cs="宋体" w:hint="eastAsia"/>
                <w:color w:val="000000"/>
                <w:kern w:val="0"/>
                <w:sz w:val="20"/>
                <w:szCs w:val="20"/>
                <w:bdr w:val="none" w:sz="0" w:space="0" w:color="auto" w:frame="1"/>
              </w:rPr>
              <w:t>2017</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10</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10</w:t>
            </w:r>
            <w:r w:rsidRPr="00137EAC">
              <w:rPr>
                <w:rFonts w:ascii="宋体" w:eastAsia="宋体" w:hAnsi="宋体" w:cs="宋体" w:hint="eastAsia"/>
                <w:color w:val="000000"/>
                <w:kern w:val="0"/>
                <w:sz w:val="20"/>
                <w:szCs w:val="20"/>
                <w:bdr w:val="none" w:sz="0" w:space="0" w:color="auto" w:frame="1"/>
              </w:rPr>
              <w:t>日至</w:t>
            </w:r>
            <w:r w:rsidRPr="00137EAC">
              <w:rPr>
                <w:rFonts w:ascii="微软雅黑" w:eastAsia="微软雅黑" w:hAnsi="微软雅黑" w:cs="宋体" w:hint="eastAsia"/>
                <w:color w:val="000000"/>
                <w:kern w:val="0"/>
                <w:sz w:val="20"/>
                <w:szCs w:val="20"/>
                <w:bdr w:val="none" w:sz="0" w:space="0" w:color="auto" w:frame="1"/>
              </w:rPr>
              <w:t>10</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31</w:t>
            </w:r>
            <w:r w:rsidRPr="00137EAC">
              <w:rPr>
                <w:rFonts w:ascii="宋体" w:eastAsia="宋体" w:hAnsi="宋体" w:cs="宋体" w:hint="eastAsia"/>
                <w:color w:val="000000"/>
                <w:kern w:val="0"/>
                <w:sz w:val="20"/>
                <w:szCs w:val="20"/>
                <w:bdr w:val="none" w:sz="0" w:space="0" w:color="auto" w:frame="1"/>
              </w:rPr>
              <w:t>日。预报名时间（全日制专业）</w:t>
            </w:r>
            <w:r w:rsidRPr="00137EAC">
              <w:rPr>
                <w:rFonts w:ascii="微软雅黑" w:eastAsia="微软雅黑" w:hAnsi="微软雅黑" w:cs="宋体" w:hint="eastAsia"/>
                <w:color w:val="000000"/>
                <w:kern w:val="0"/>
                <w:sz w:val="20"/>
                <w:szCs w:val="20"/>
                <w:bdr w:val="none" w:sz="0" w:space="0" w:color="auto" w:frame="1"/>
              </w:rPr>
              <w:t>2017</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9</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24</w:t>
            </w:r>
            <w:r w:rsidRPr="00137EAC">
              <w:rPr>
                <w:rFonts w:ascii="宋体" w:eastAsia="宋体" w:hAnsi="宋体" w:cs="宋体" w:hint="eastAsia"/>
                <w:color w:val="000000"/>
                <w:kern w:val="0"/>
                <w:sz w:val="20"/>
                <w:szCs w:val="20"/>
                <w:bdr w:val="none" w:sz="0" w:space="0" w:color="auto" w:frame="1"/>
              </w:rPr>
              <w:t>日至</w:t>
            </w:r>
            <w:r w:rsidRPr="00137EAC">
              <w:rPr>
                <w:rFonts w:ascii="微软雅黑" w:eastAsia="微软雅黑" w:hAnsi="微软雅黑" w:cs="宋体" w:hint="eastAsia"/>
                <w:color w:val="000000"/>
                <w:kern w:val="0"/>
                <w:sz w:val="20"/>
                <w:szCs w:val="20"/>
                <w:bdr w:val="none" w:sz="0" w:space="0" w:color="auto" w:frame="1"/>
              </w:rPr>
              <w:t>9</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27</w:t>
            </w:r>
            <w:r w:rsidRPr="00137EAC">
              <w:rPr>
                <w:rFonts w:ascii="宋体" w:eastAsia="宋体" w:hAnsi="宋体" w:cs="宋体" w:hint="eastAsia"/>
                <w:color w:val="000000"/>
                <w:kern w:val="0"/>
                <w:sz w:val="20"/>
                <w:szCs w:val="20"/>
                <w:bdr w:val="none" w:sz="0" w:space="0" w:color="auto" w:frame="1"/>
              </w:rPr>
              <w:t>日，每天</w:t>
            </w:r>
            <w:r w:rsidRPr="00137EAC">
              <w:rPr>
                <w:rFonts w:ascii="微软雅黑" w:eastAsia="微软雅黑" w:hAnsi="微软雅黑" w:cs="宋体" w:hint="eastAsia"/>
                <w:color w:val="000000"/>
                <w:kern w:val="0"/>
                <w:sz w:val="20"/>
                <w:szCs w:val="20"/>
                <w:bdr w:val="none" w:sz="0" w:space="0" w:color="auto" w:frame="1"/>
              </w:rPr>
              <w:t>9:00-22:00</w:t>
            </w:r>
            <w:r w:rsidRPr="00137EAC">
              <w:rPr>
                <w:rFonts w:ascii="宋体" w:eastAsia="宋体" w:hAnsi="宋体" w:cs="宋体" w:hint="eastAsia"/>
                <w:color w:val="000000"/>
                <w:kern w:val="0"/>
                <w:sz w:val="20"/>
                <w:szCs w:val="20"/>
                <w:bdr w:val="none" w:sz="0" w:space="0" w:color="auto" w:frame="1"/>
              </w:rPr>
              <w:t>。网报（中国研究生招生信息网）</w:t>
            </w:r>
          </w:p>
          <w:p w:rsidR="00137EAC" w:rsidRPr="00137EAC" w:rsidRDefault="00137EAC" w:rsidP="00137EAC">
            <w:pPr>
              <w:widowControl/>
              <w:spacing w:line="420" w:lineRule="atLeast"/>
              <w:jc w:val="left"/>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2、市级考试中心</w:t>
            </w:r>
            <w:r w:rsidRPr="00137EAC">
              <w:rPr>
                <w:rFonts w:ascii="微软雅黑" w:eastAsia="微软雅黑" w:hAnsi="微软雅黑" w:cs="宋体" w:hint="eastAsia"/>
                <w:color w:val="000000"/>
                <w:kern w:val="0"/>
                <w:sz w:val="20"/>
                <w:szCs w:val="20"/>
                <w:bdr w:val="none" w:sz="0" w:space="0" w:color="auto" w:frame="1"/>
              </w:rPr>
              <w:t>11</w:t>
            </w:r>
            <w:r w:rsidRPr="00137EAC">
              <w:rPr>
                <w:rFonts w:ascii="宋体" w:eastAsia="宋体" w:hAnsi="宋体" w:cs="宋体" w:hint="eastAsia"/>
                <w:color w:val="000000"/>
                <w:kern w:val="0"/>
                <w:sz w:val="20"/>
                <w:szCs w:val="20"/>
                <w:bdr w:val="none" w:sz="0" w:space="0" w:color="auto" w:frame="1"/>
              </w:rPr>
              <w:t>月初现场确认（以报考点规定时间、指定地点为准）</w:t>
            </w:r>
          </w:p>
          <w:p w:rsidR="00137EAC" w:rsidRPr="00137EAC" w:rsidRDefault="00137EAC" w:rsidP="00137EAC">
            <w:pPr>
              <w:widowControl/>
              <w:spacing w:line="420" w:lineRule="atLeast"/>
              <w:jc w:val="left"/>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3、考试时间为：</w:t>
            </w:r>
            <w:r w:rsidRPr="00137EAC">
              <w:rPr>
                <w:rFonts w:ascii="微软雅黑" w:eastAsia="微软雅黑" w:hAnsi="微软雅黑" w:cs="宋体" w:hint="eastAsia"/>
                <w:color w:val="000000"/>
                <w:kern w:val="0"/>
                <w:sz w:val="20"/>
                <w:szCs w:val="20"/>
                <w:bdr w:val="none" w:sz="0" w:space="0" w:color="auto" w:frame="1"/>
              </w:rPr>
              <w:t>12</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23-24</w:t>
            </w:r>
            <w:r w:rsidRPr="00137EAC">
              <w:rPr>
                <w:rFonts w:ascii="宋体" w:eastAsia="宋体" w:hAnsi="宋体" w:cs="宋体" w:hint="eastAsia"/>
                <w:color w:val="000000"/>
                <w:kern w:val="0"/>
                <w:sz w:val="20"/>
                <w:szCs w:val="20"/>
                <w:bdr w:val="none" w:sz="0" w:space="0" w:color="auto" w:frame="1"/>
              </w:rPr>
              <w:t>日</w:t>
            </w:r>
          </w:p>
          <w:p w:rsidR="00137EAC" w:rsidRPr="00137EAC" w:rsidRDefault="00137EAC" w:rsidP="00137EAC">
            <w:pPr>
              <w:widowControl/>
              <w:spacing w:line="420" w:lineRule="atLeast"/>
              <w:jc w:val="left"/>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Cs w:val="21"/>
                <w:bdr w:val="none" w:sz="0" w:space="0" w:color="auto" w:frame="1"/>
              </w:rPr>
              <w:t>4、复试时间一般在国家初试分数线公布时间后一个月之内</w:t>
            </w:r>
          </w:p>
          <w:p w:rsidR="00137EAC" w:rsidRPr="00137EAC" w:rsidRDefault="00137EAC" w:rsidP="00137EAC">
            <w:pPr>
              <w:widowControl/>
              <w:spacing w:line="420" w:lineRule="atLeast"/>
              <w:jc w:val="left"/>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Cs w:val="21"/>
                <w:bdr w:val="none" w:sz="0" w:space="0" w:color="auto" w:frame="1"/>
              </w:rPr>
              <w:t>5、每年</w:t>
            </w:r>
            <w:r w:rsidRPr="00137EAC">
              <w:rPr>
                <w:rFonts w:ascii="微软雅黑" w:eastAsia="微软雅黑" w:hAnsi="微软雅黑" w:cs="宋体" w:hint="eastAsia"/>
                <w:color w:val="000000"/>
                <w:kern w:val="0"/>
                <w:szCs w:val="21"/>
                <w:bdr w:val="none" w:sz="0" w:space="0" w:color="auto" w:frame="1"/>
              </w:rPr>
              <w:t>9</w:t>
            </w:r>
            <w:r w:rsidRPr="00137EAC">
              <w:rPr>
                <w:rFonts w:ascii="宋体" w:eastAsia="宋体" w:hAnsi="宋体" w:cs="宋体" w:hint="eastAsia"/>
                <w:color w:val="000000"/>
                <w:kern w:val="0"/>
                <w:szCs w:val="21"/>
                <w:bdr w:val="none" w:sz="0" w:space="0" w:color="auto" w:frame="1"/>
              </w:rPr>
              <w:t>月初入学</w:t>
            </w:r>
          </w:p>
        </w:tc>
        <w:tc>
          <w:tcPr>
            <w:tcW w:w="1200" w:type="dxa"/>
            <w:vMerge w:val="restart"/>
            <w:tcBorders>
              <w:top w:val="nil"/>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199管理类联考综合能力</w:t>
            </w:r>
          </w:p>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204 英语二</w:t>
            </w:r>
          </w:p>
        </w:tc>
        <w:tc>
          <w:tcPr>
            <w:tcW w:w="2325" w:type="dxa"/>
            <w:tcBorders>
              <w:top w:val="nil"/>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555555"/>
                <w:kern w:val="0"/>
                <w:sz w:val="23"/>
                <w:szCs w:val="23"/>
                <w:bdr w:val="none" w:sz="0" w:space="0" w:color="auto" w:frame="1"/>
              </w:rPr>
              <w:t>不招收</w:t>
            </w:r>
          </w:p>
        </w:tc>
        <w:tc>
          <w:tcPr>
            <w:tcW w:w="2565" w:type="dxa"/>
            <w:tcBorders>
              <w:top w:val="nil"/>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大学本科毕业后</w:t>
            </w:r>
            <w:r w:rsidRPr="00137EAC">
              <w:rPr>
                <w:rFonts w:ascii="微软雅黑" w:eastAsia="微软雅黑" w:hAnsi="微软雅黑" w:cs="宋体" w:hint="eastAsia"/>
                <w:color w:val="000000"/>
                <w:kern w:val="0"/>
                <w:sz w:val="20"/>
                <w:szCs w:val="20"/>
                <w:bdr w:val="none" w:sz="0" w:space="0" w:color="auto" w:frame="1"/>
              </w:rPr>
              <w:t>3</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2015</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9</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1</w:t>
            </w:r>
            <w:r w:rsidRPr="00137EAC">
              <w:rPr>
                <w:rFonts w:ascii="宋体" w:eastAsia="宋体" w:hAnsi="宋体" w:cs="宋体" w:hint="eastAsia"/>
                <w:color w:val="000000"/>
                <w:kern w:val="0"/>
                <w:sz w:val="20"/>
                <w:szCs w:val="20"/>
                <w:bdr w:val="none" w:sz="0" w:space="0" w:color="auto" w:frame="1"/>
              </w:rPr>
              <w:t>日前毕业）；</w:t>
            </w:r>
          </w:p>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大专毕业后</w:t>
            </w:r>
            <w:r w:rsidRPr="00137EAC">
              <w:rPr>
                <w:rFonts w:ascii="微软雅黑" w:eastAsia="微软雅黑" w:hAnsi="微软雅黑" w:cs="宋体" w:hint="eastAsia"/>
                <w:color w:val="000000"/>
                <w:kern w:val="0"/>
                <w:sz w:val="20"/>
                <w:szCs w:val="20"/>
                <w:bdr w:val="none" w:sz="0" w:space="0" w:color="auto" w:frame="1"/>
              </w:rPr>
              <w:t>5</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2013</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9</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1</w:t>
            </w:r>
            <w:r w:rsidRPr="00137EAC">
              <w:rPr>
                <w:rFonts w:ascii="宋体" w:eastAsia="宋体" w:hAnsi="宋体" w:cs="宋体" w:hint="eastAsia"/>
                <w:color w:val="000000"/>
                <w:kern w:val="0"/>
                <w:sz w:val="20"/>
                <w:szCs w:val="20"/>
                <w:bdr w:val="none" w:sz="0" w:space="0" w:color="auto" w:frame="1"/>
              </w:rPr>
              <w:t>日前毕业）；</w:t>
            </w:r>
          </w:p>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研究生毕业后</w:t>
            </w:r>
            <w:r w:rsidRPr="00137EAC">
              <w:rPr>
                <w:rFonts w:ascii="微软雅黑" w:eastAsia="微软雅黑" w:hAnsi="微软雅黑" w:cs="宋体" w:hint="eastAsia"/>
                <w:color w:val="000000"/>
                <w:kern w:val="0"/>
                <w:sz w:val="20"/>
                <w:szCs w:val="20"/>
                <w:bdr w:val="none" w:sz="0" w:space="0" w:color="auto" w:frame="1"/>
              </w:rPr>
              <w:t>2</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2016</w:t>
            </w:r>
            <w:r w:rsidRPr="00137EAC">
              <w:rPr>
                <w:rFonts w:ascii="宋体" w:eastAsia="宋体" w:hAnsi="宋体" w:cs="宋体" w:hint="eastAsia"/>
                <w:color w:val="000000"/>
                <w:kern w:val="0"/>
                <w:sz w:val="20"/>
                <w:szCs w:val="20"/>
                <w:bdr w:val="none" w:sz="0" w:space="0" w:color="auto" w:frame="1"/>
              </w:rPr>
              <w:t>年</w:t>
            </w:r>
            <w:r w:rsidRPr="00137EAC">
              <w:rPr>
                <w:rFonts w:ascii="微软雅黑" w:eastAsia="微软雅黑" w:hAnsi="微软雅黑" w:cs="宋体" w:hint="eastAsia"/>
                <w:color w:val="000000"/>
                <w:kern w:val="0"/>
                <w:sz w:val="20"/>
                <w:szCs w:val="20"/>
                <w:bdr w:val="none" w:sz="0" w:space="0" w:color="auto" w:frame="1"/>
              </w:rPr>
              <w:t>9</w:t>
            </w:r>
            <w:r w:rsidRPr="00137EAC">
              <w:rPr>
                <w:rFonts w:ascii="宋体" w:eastAsia="宋体" w:hAnsi="宋体" w:cs="宋体" w:hint="eastAsia"/>
                <w:color w:val="000000"/>
                <w:kern w:val="0"/>
                <w:sz w:val="20"/>
                <w:szCs w:val="20"/>
                <w:bdr w:val="none" w:sz="0" w:space="0" w:color="auto" w:frame="1"/>
              </w:rPr>
              <w:t>月</w:t>
            </w:r>
            <w:r w:rsidRPr="00137EAC">
              <w:rPr>
                <w:rFonts w:ascii="微软雅黑" w:eastAsia="微软雅黑" w:hAnsi="微软雅黑" w:cs="宋体" w:hint="eastAsia"/>
                <w:color w:val="000000"/>
                <w:kern w:val="0"/>
                <w:sz w:val="20"/>
                <w:szCs w:val="20"/>
                <w:bdr w:val="none" w:sz="0" w:space="0" w:color="auto" w:frame="1"/>
              </w:rPr>
              <w:t>1</w:t>
            </w:r>
            <w:r w:rsidRPr="00137EAC">
              <w:rPr>
                <w:rFonts w:ascii="宋体" w:eastAsia="宋体" w:hAnsi="宋体" w:cs="宋体" w:hint="eastAsia"/>
                <w:color w:val="000000"/>
                <w:kern w:val="0"/>
                <w:sz w:val="20"/>
                <w:szCs w:val="20"/>
                <w:bdr w:val="none" w:sz="0" w:space="0" w:color="auto" w:frame="1"/>
              </w:rPr>
              <w:t>日前获得硕士或博士学位）。</w:t>
            </w:r>
          </w:p>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学制</w:t>
            </w:r>
            <w:r w:rsidRPr="00137EAC">
              <w:rPr>
                <w:rFonts w:ascii="微软雅黑" w:eastAsia="微软雅黑" w:hAnsi="微软雅黑" w:cs="宋体" w:hint="eastAsia"/>
                <w:color w:val="000000"/>
                <w:kern w:val="0"/>
                <w:sz w:val="20"/>
                <w:szCs w:val="20"/>
                <w:bdr w:val="none" w:sz="0" w:space="0" w:color="auto" w:frame="1"/>
              </w:rPr>
              <w:t>3-5</w:t>
            </w:r>
            <w:r w:rsidRPr="00137EAC">
              <w:rPr>
                <w:rFonts w:ascii="宋体" w:eastAsia="宋体" w:hAnsi="宋体" w:cs="宋体" w:hint="eastAsia"/>
                <w:color w:val="000000"/>
                <w:kern w:val="0"/>
                <w:sz w:val="20"/>
                <w:szCs w:val="20"/>
                <w:bdr w:val="none" w:sz="0" w:space="0" w:color="auto" w:frame="1"/>
              </w:rPr>
              <w:t>年</w:t>
            </w:r>
          </w:p>
        </w:tc>
      </w:tr>
      <w:tr w:rsidR="00137EAC" w:rsidRPr="00137EAC" w:rsidTr="00137EAC">
        <w:trPr>
          <w:trHeight w:val="375"/>
        </w:trPr>
        <w:tc>
          <w:tcPr>
            <w:tcW w:w="1095" w:type="dxa"/>
            <w:tcBorders>
              <w:top w:val="nil"/>
              <w:left w:val="single" w:sz="6" w:space="0" w:color="auto"/>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会计专硕</w:t>
            </w:r>
          </w:p>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b/>
                <w:bCs/>
                <w:color w:val="000000"/>
                <w:kern w:val="0"/>
                <w:sz w:val="20"/>
                <w:szCs w:val="20"/>
                <w:bdr w:val="none" w:sz="0" w:space="0" w:color="auto" w:frame="1"/>
              </w:rPr>
              <w:t>(MPAcc)</w:t>
            </w:r>
          </w:p>
        </w:tc>
        <w:tc>
          <w:tcPr>
            <w:tcW w:w="0" w:type="auto"/>
            <w:vMerge/>
            <w:tcBorders>
              <w:top w:val="nil"/>
              <w:left w:val="nil"/>
              <w:bottom w:val="single" w:sz="6" w:space="0" w:color="auto"/>
              <w:right w:val="single" w:sz="6" w:space="0" w:color="auto"/>
            </w:tcBorders>
            <w:shd w:val="clear" w:color="auto" w:fill="FFFFFF"/>
            <w:vAlign w:val="center"/>
            <w:hideMark/>
          </w:tcPr>
          <w:p w:rsidR="00137EAC" w:rsidRPr="00137EAC" w:rsidRDefault="00137EAC" w:rsidP="00137EAC">
            <w:pPr>
              <w:widowControl/>
              <w:jc w:val="left"/>
              <w:rPr>
                <w:rFonts w:ascii="Microsoft Yahei" w:eastAsia="宋体" w:hAnsi="Microsoft Yahei" w:cs="宋体"/>
                <w:color w:val="555555"/>
                <w:kern w:val="0"/>
                <w:sz w:val="24"/>
                <w:szCs w:val="24"/>
              </w:rPr>
            </w:pPr>
          </w:p>
        </w:tc>
        <w:tc>
          <w:tcPr>
            <w:tcW w:w="0" w:type="auto"/>
            <w:vMerge/>
            <w:tcBorders>
              <w:top w:val="nil"/>
              <w:left w:val="nil"/>
              <w:bottom w:val="single" w:sz="6" w:space="0" w:color="auto"/>
              <w:right w:val="single" w:sz="6" w:space="0" w:color="auto"/>
            </w:tcBorders>
            <w:shd w:val="clear" w:color="auto" w:fill="FFFFFF"/>
            <w:vAlign w:val="center"/>
            <w:hideMark/>
          </w:tcPr>
          <w:p w:rsidR="00137EAC" w:rsidRPr="00137EAC" w:rsidRDefault="00137EAC" w:rsidP="00137EAC">
            <w:pPr>
              <w:widowControl/>
              <w:jc w:val="left"/>
              <w:rPr>
                <w:rFonts w:ascii="Microsoft Yahei" w:eastAsia="宋体" w:hAnsi="Microsoft Yahei" w:cs="宋体"/>
                <w:color w:val="555555"/>
                <w:kern w:val="0"/>
                <w:sz w:val="24"/>
                <w:szCs w:val="24"/>
              </w:rPr>
            </w:pPr>
          </w:p>
        </w:tc>
        <w:tc>
          <w:tcPr>
            <w:tcW w:w="2325" w:type="dxa"/>
            <w:tcBorders>
              <w:top w:val="nil"/>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应届、非应届本科毕业生均可报名</w:t>
            </w:r>
          </w:p>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学制</w:t>
            </w:r>
            <w:r w:rsidRPr="00137EAC">
              <w:rPr>
                <w:rFonts w:ascii="微软雅黑" w:eastAsia="微软雅黑" w:hAnsi="微软雅黑" w:cs="宋体" w:hint="eastAsia"/>
                <w:color w:val="000000"/>
                <w:kern w:val="0"/>
                <w:sz w:val="20"/>
                <w:szCs w:val="20"/>
                <w:bdr w:val="none" w:sz="0" w:space="0" w:color="auto" w:frame="1"/>
              </w:rPr>
              <w:t>3-5</w:t>
            </w:r>
            <w:r w:rsidRPr="00137EAC">
              <w:rPr>
                <w:rFonts w:ascii="宋体" w:eastAsia="宋体" w:hAnsi="宋体" w:cs="宋体" w:hint="eastAsia"/>
                <w:color w:val="000000"/>
                <w:kern w:val="0"/>
                <w:sz w:val="20"/>
                <w:szCs w:val="20"/>
                <w:bdr w:val="none" w:sz="0" w:space="0" w:color="auto" w:frame="1"/>
              </w:rPr>
              <w:t>年</w:t>
            </w:r>
          </w:p>
        </w:tc>
        <w:tc>
          <w:tcPr>
            <w:tcW w:w="2565" w:type="dxa"/>
            <w:tcBorders>
              <w:top w:val="nil"/>
              <w:left w:val="nil"/>
              <w:bottom w:val="single" w:sz="6" w:space="0" w:color="auto"/>
              <w:right w:val="single" w:sz="6" w:space="0" w:color="auto"/>
            </w:tcBorders>
            <w:shd w:val="clear" w:color="auto" w:fill="auto"/>
            <w:vAlign w:val="center"/>
            <w:hideMark/>
          </w:tcPr>
          <w:p w:rsidR="00137EAC" w:rsidRPr="00137EAC" w:rsidRDefault="00137EAC" w:rsidP="00137EAC">
            <w:pPr>
              <w:widowControl/>
              <w:spacing w:line="420" w:lineRule="atLeast"/>
              <w:jc w:val="center"/>
              <w:rPr>
                <w:rFonts w:ascii="Microsoft Yahei" w:eastAsia="宋体" w:hAnsi="Microsoft Yahei" w:cs="宋体"/>
                <w:color w:val="555555"/>
                <w:kern w:val="0"/>
                <w:sz w:val="24"/>
                <w:szCs w:val="24"/>
              </w:rPr>
            </w:pPr>
            <w:r w:rsidRPr="00137EAC">
              <w:rPr>
                <w:rFonts w:ascii="宋体" w:eastAsia="宋体" w:hAnsi="宋体" w:cs="宋体" w:hint="eastAsia"/>
                <w:color w:val="000000"/>
                <w:kern w:val="0"/>
                <w:sz w:val="20"/>
                <w:szCs w:val="20"/>
                <w:bdr w:val="none" w:sz="0" w:space="0" w:color="auto" w:frame="1"/>
              </w:rPr>
              <w:t>不招收</w:t>
            </w:r>
          </w:p>
        </w:tc>
      </w:tr>
    </w:tbl>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四、考试及录取</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1、</w:t>
      </w:r>
      <w:r w:rsidRPr="00137EAC">
        <w:rPr>
          <w:rFonts w:ascii="新宋体" w:eastAsia="新宋体" w:hAnsi="新宋体" w:cs="宋体" w:hint="eastAsia"/>
          <w:color w:val="555555"/>
          <w:kern w:val="0"/>
          <w:sz w:val="24"/>
          <w:szCs w:val="24"/>
          <w:bdr w:val="none" w:sz="0" w:space="0" w:color="auto" w:frame="1"/>
        </w:rPr>
        <w:t>初试由教育部统一组织。</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2、参考书目见教育部及华侨大学2017年研究生招生相关文件及政策。</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3、复试：根据校研究生院招生办公室文件精神，由我院专业学位教育中心组织复试阶段考核工作，考试内容另行通知。</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4、录取：满足教育部初试录取分数线，并通过我校组织复试阶段考核内容的方可录取。</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五、报名及考试时间</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lastRenderedPageBreak/>
        <w:t>1、网上报名：报考一律采取网上报名方式。考生请登陆中国研究生招生信息网(公网网址：</w:t>
      </w:r>
      <w:hyperlink r:id="rId6" w:history="1">
        <w:r w:rsidRPr="00137EAC">
          <w:rPr>
            <w:rFonts w:ascii="新宋体" w:eastAsia="新宋体" w:hAnsi="新宋体" w:cs="宋体" w:hint="eastAsia"/>
            <w:color w:val="000000"/>
            <w:kern w:val="0"/>
            <w:sz w:val="24"/>
            <w:szCs w:val="24"/>
            <w:bdr w:val="none" w:sz="0" w:space="0" w:color="auto" w:frame="1"/>
          </w:rPr>
          <w:t>http://yz.chsi.com.cn</w:t>
        </w:r>
      </w:hyperlink>
      <w:r w:rsidRPr="00137EAC">
        <w:rPr>
          <w:rFonts w:ascii="新宋体" w:eastAsia="新宋体" w:hAnsi="新宋体" w:cs="宋体" w:hint="eastAsia"/>
          <w:color w:val="000000"/>
          <w:kern w:val="0"/>
          <w:sz w:val="24"/>
          <w:szCs w:val="24"/>
          <w:bdr w:val="none" w:sz="0" w:space="0" w:color="auto" w:frame="1"/>
        </w:rPr>
        <w:t>，教育网址：http://yz.chsi.cn ) 浏览报考须知，并请按教育部、报考点以及我校的网报公告要求报名。</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★请考生报名前一定先仔细阅读报名须知，没有按照报考要求报名、网报信息误填、错填或填报虚假信息，都会造成不能参加考试或无法录取。</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2、所有考生均须到指定地点进行现场确认网报信息，并缴费和照相。现场确认具体时间、地点以报考当年报考通知为准，届时考生须携带有效身份证件、学历证、学位证（若有）及其他报考材料。</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3、考试时间：初试时间见上表，复试时间另行通知。</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六、学费及学制</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1、MPAcc专业全日制：24000元，入学后可分三次缴费，学制3年。</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2、MBA专业非全日制: 57000元（厦门班66000元），入学后可分三次缴费，学制3年。</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七、毕业及学位授予</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学生修满规定学分，在导师指导下完成毕业论文，答辩通过后准予毕业，并授予相应的毕业证书及学位证书。</w:t>
      </w:r>
    </w:p>
    <w:p w:rsidR="00137EAC" w:rsidRPr="00137EAC" w:rsidRDefault="00137EAC" w:rsidP="00137EAC">
      <w:pPr>
        <w:widowControl/>
        <w:shd w:val="clear" w:color="auto" w:fill="FFFFFF"/>
        <w:spacing w:line="360" w:lineRule="atLeast"/>
        <w:ind w:firstLine="420"/>
        <w:rPr>
          <w:rFonts w:ascii="Microsoft Yahei" w:eastAsia="宋体" w:hAnsi="Microsoft Yahei" w:cs="宋体"/>
          <w:color w:val="555555"/>
          <w:kern w:val="0"/>
          <w:sz w:val="24"/>
          <w:szCs w:val="24"/>
        </w:rPr>
      </w:pPr>
      <w:r w:rsidRPr="00137EAC">
        <w:rPr>
          <w:rFonts w:ascii="新宋体" w:eastAsia="新宋体" w:hAnsi="新宋体" w:cs="宋体" w:hint="eastAsia"/>
          <w:b/>
          <w:bCs/>
          <w:color w:val="000000"/>
          <w:kern w:val="0"/>
          <w:sz w:val="24"/>
          <w:szCs w:val="24"/>
          <w:bdr w:val="none" w:sz="0" w:space="0" w:color="auto" w:frame="1"/>
        </w:rPr>
        <w:t>八、联系方式</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华侨大学工商管理学院专业学位教育中心/华侨大学MBA教育中心</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咨询电话：0595-22693388、22697755（泉州）；0592-6167111（厦门）</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地 址：</w:t>
      </w:r>
      <w:r w:rsidRPr="00137EAC">
        <w:rPr>
          <w:rFonts w:ascii="新宋体" w:eastAsia="新宋体" w:hAnsi="新宋体" w:cs="宋体" w:hint="eastAsia"/>
          <w:color w:val="555555"/>
          <w:kern w:val="0"/>
          <w:sz w:val="24"/>
          <w:szCs w:val="24"/>
          <w:bdr w:val="none" w:sz="0" w:space="0" w:color="auto" w:frame="1"/>
        </w:rPr>
        <w:t>华侨大学工商管理学院专业学位教育中心/</w:t>
      </w:r>
      <w:r w:rsidRPr="00137EAC">
        <w:rPr>
          <w:rFonts w:ascii="新宋体" w:eastAsia="新宋体" w:hAnsi="新宋体" w:cs="宋体" w:hint="eastAsia"/>
          <w:color w:val="000000"/>
          <w:kern w:val="0"/>
          <w:sz w:val="24"/>
          <w:szCs w:val="24"/>
          <w:bdr w:val="none" w:sz="0" w:space="0" w:color="auto" w:frame="1"/>
        </w:rPr>
        <w:t>MBA中心办公室（泉州校区文种楼306，厦门校区E5-507）</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网 址：http://mba.hqu.edu.cn</w:t>
      </w:r>
    </w:p>
    <w:p w:rsidR="00137EAC" w:rsidRPr="00137EAC" w:rsidRDefault="00137EAC" w:rsidP="00137EAC">
      <w:pPr>
        <w:widowControl/>
        <w:shd w:val="clear" w:color="auto" w:fill="FFFFFF"/>
        <w:spacing w:line="360" w:lineRule="atLeast"/>
        <w:ind w:firstLine="480"/>
        <w:rPr>
          <w:rFonts w:ascii="Microsoft Yahei" w:eastAsia="宋体" w:hAnsi="Microsoft Yahei" w:cs="宋体"/>
          <w:color w:val="555555"/>
          <w:kern w:val="0"/>
          <w:sz w:val="24"/>
          <w:szCs w:val="24"/>
        </w:rPr>
      </w:pPr>
      <w:r w:rsidRPr="00137EAC">
        <w:rPr>
          <w:rFonts w:ascii="新宋体" w:eastAsia="新宋体" w:hAnsi="新宋体" w:cs="宋体" w:hint="eastAsia"/>
          <w:color w:val="000000"/>
          <w:kern w:val="0"/>
          <w:sz w:val="24"/>
          <w:szCs w:val="24"/>
          <w:bdr w:val="none" w:sz="0" w:space="0" w:color="auto" w:frame="1"/>
        </w:rPr>
        <w:t>E-mail：</w:t>
      </w:r>
      <w:hyperlink r:id="rId7" w:history="1">
        <w:r w:rsidRPr="00137EAC">
          <w:rPr>
            <w:rFonts w:ascii="新宋体" w:eastAsia="新宋体" w:hAnsi="新宋体" w:cs="宋体" w:hint="eastAsia"/>
            <w:color w:val="000000"/>
            <w:kern w:val="0"/>
            <w:sz w:val="24"/>
            <w:szCs w:val="24"/>
            <w:bdr w:val="none" w:sz="0" w:space="0" w:color="auto" w:frame="1"/>
          </w:rPr>
          <w:t>mba@hqu.edu.cn</w:t>
        </w:r>
      </w:hyperlink>
    </w:p>
    <w:p w:rsidR="00AF6997" w:rsidRPr="00137EAC" w:rsidRDefault="00AF6997">
      <w:bookmarkStart w:id="0" w:name="_GoBack"/>
      <w:bookmarkEnd w:id="0"/>
    </w:p>
    <w:sectPr w:rsidR="00AF6997" w:rsidRPr="00137E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82E" w:rsidRDefault="00DD582E" w:rsidP="00137EAC">
      <w:r>
        <w:separator/>
      </w:r>
    </w:p>
  </w:endnote>
  <w:endnote w:type="continuationSeparator" w:id="0">
    <w:p w:rsidR="00DD582E" w:rsidRDefault="00DD582E" w:rsidP="0013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新宋体">
    <w:panose1 w:val="02010609030101010101"/>
    <w:charset w:val="86"/>
    <w:family w:val="modern"/>
    <w:pitch w:val="fixed"/>
    <w:sig w:usb0="00000003" w:usb1="288F0000" w:usb2="00000016" w:usb3="00000000" w:csb0="00040001" w:csb1="00000000"/>
  </w:font>
  <w:font w:name="Microsoft Yahei">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82E" w:rsidRDefault="00DD582E" w:rsidP="00137EAC">
      <w:r>
        <w:separator/>
      </w:r>
    </w:p>
  </w:footnote>
  <w:footnote w:type="continuationSeparator" w:id="0">
    <w:p w:rsidR="00DD582E" w:rsidRDefault="00DD582E" w:rsidP="00137E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3ED"/>
    <w:rsid w:val="00137EAC"/>
    <w:rsid w:val="002F13ED"/>
    <w:rsid w:val="00AF6997"/>
    <w:rsid w:val="00DD5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F5B29B-2B44-4D7E-BCA8-F80B641FE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37E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37EAC"/>
    <w:rPr>
      <w:sz w:val="18"/>
      <w:szCs w:val="18"/>
    </w:rPr>
  </w:style>
  <w:style w:type="paragraph" w:styleId="a4">
    <w:name w:val="footer"/>
    <w:basedOn w:val="a"/>
    <w:link w:val="Char0"/>
    <w:uiPriority w:val="99"/>
    <w:unhideWhenUsed/>
    <w:rsid w:val="00137EAC"/>
    <w:pPr>
      <w:tabs>
        <w:tab w:val="center" w:pos="4153"/>
        <w:tab w:val="right" w:pos="8306"/>
      </w:tabs>
      <w:snapToGrid w:val="0"/>
      <w:jc w:val="left"/>
    </w:pPr>
    <w:rPr>
      <w:sz w:val="18"/>
      <w:szCs w:val="18"/>
    </w:rPr>
  </w:style>
  <w:style w:type="character" w:customStyle="1" w:styleId="Char0">
    <w:name w:val="页脚 Char"/>
    <w:basedOn w:val="a0"/>
    <w:link w:val="a4"/>
    <w:uiPriority w:val="99"/>
    <w:rsid w:val="00137EAC"/>
    <w:rPr>
      <w:sz w:val="18"/>
      <w:szCs w:val="18"/>
    </w:rPr>
  </w:style>
  <w:style w:type="paragraph" w:styleId="a5">
    <w:name w:val="Normal (Web)"/>
    <w:basedOn w:val="a"/>
    <w:uiPriority w:val="99"/>
    <w:semiHidden/>
    <w:unhideWhenUsed/>
    <w:rsid w:val="00137EAC"/>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137EAC"/>
    <w:rPr>
      <w:b/>
      <w:bCs/>
    </w:rPr>
  </w:style>
  <w:style w:type="character" w:customStyle="1" w:styleId="apple-converted-space">
    <w:name w:val="apple-converted-space"/>
    <w:basedOn w:val="a0"/>
    <w:rsid w:val="00137EAC"/>
  </w:style>
  <w:style w:type="character" w:styleId="a7">
    <w:name w:val="Hyperlink"/>
    <w:basedOn w:val="a0"/>
    <w:uiPriority w:val="99"/>
    <w:semiHidden/>
    <w:unhideWhenUsed/>
    <w:rsid w:val="00137E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74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ba@hq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359</Words>
  <Characters>2052</Characters>
  <Application>Microsoft Office Word</Application>
  <DocSecurity>0</DocSecurity>
  <Lines>17</Lines>
  <Paragraphs>4</Paragraphs>
  <ScaleCrop>false</ScaleCrop>
  <Company/>
  <LinksUpToDate>false</LinksUpToDate>
  <CharactersWithSpaces>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2017-09-26T12:08:00Z</dcterms:created>
  <dcterms:modified xsi:type="dcterms:W3CDTF">2017-09-26T12:08:00Z</dcterms:modified>
</cp:coreProperties>
</file>