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320" w:rsidRDefault="00A54320" w:rsidP="00A54320">
      <w:pPr>
        <w:pStyle w:val="a3"/>
        <w:spacing w:line="360" w:lineRule="atLeast"/>
        <w:jc w:val="center"/>
        <w:rPr>
          <w:rStyle w:val="a4"/>
          <w:color w:val="585858"/>
        </w:rPr>
      </w:pPr>
      <w:r>
        <w:rPr>
          <w:rStyle w:val="a4"/>
          <w:color w:val="585858"/>
        </w:rPr>
        <w:t>新疆大学</w:t>
      </w:r>
      <w:r>
        <w:rPr>
          <w:rStyle w:val="a4"/>
          <w:rFonts w:hint="eastAsia"/>
          <w:color w:val="585858"/>
        </w:rPr>
        <w:t>2018年MBA招生简章</w:t>
      </w:r>
      <w:bookmarkStart w:id="0" w:name="_GoBack"/>
      <w:bookmarkEnd w:id="0"/>
    </w:p>
    <w:p w:rsidR="00A54320" w:rsidRDefault="00A54320" w:rsidP="00A54320">
      <w:pPr>
        <w:pStyle w:val="a3"/>
        <w:spacing w:line="360" w:lineRule="atLeast"/>
        <w:jc w:val="center"/>
        <w:rPr>
          <w:color w:val="585858"/>
          <w:sz w:val="18"/>
          <w:szCs w:val="18"/>
        </w:rPr>
      </w:pPr>
      <w:r>
        <w:rPr>
          <w:rStyle w:val="a4"/>
          <w:rFonts w:hint="eastAsia"/>
          <w:color w:val="585858"/>
        </w:rPr>
        <w:t>一、院校简介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新疆大学是全国重点大学，是国家“211工程”建设高校、国家西部大开发重点建设高校、国家教育部与新疆维吾尔自治区人民政府共建高校。学校拥有雄厚的师资、高水平的现代化教学科研设施和良好的学术氛围，是新疆人才培养和科学研究的重要基地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新疆大学经济与管理学院按照国家21世纪人才发展要求，结合新疆经济发展的实际，以科学发展观为指导，在学科和专业建设上，不断“优化结构、促进交叉、重点建设，提高水平，形成特色”，实施“重点建设已有的重点学科和优势学科，更新传统学科，发展新兴交叉学科”的发展规划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目前，学院拥有国家级重点培育学科和自治区重点学科“人口、资源与环境经济学”以及校级重点学科“企业管理”，已初步形成由理论经济学博士后流动站，“人口、资源与环境经济学”博士点，“政治经济学”、</w:t>
      </w:r>
      <w:r>
        <w:rPr>
          <w:rStyle w:val="apple-converted-space"/>
          <w:rFonts w:hint="eastAsia"/>
          <w:color w:val="585858"/>
        </w:rPr>
        <w:t> </w:t>
      </w:r>
      <w:r>
        <w:rPr>
          <w:rFonts w:hint="eastAsia"/>
          <w:color w:val="585858"/>
        </w:rPr>
        <w:t>“人口、资源与环境经济学”、“劳动经济学”、“企业管理”、“技术经济与管理”等5个二级硕士点和工商管理专业硕士（MBA）构成的高等学位建设体系，形成理论研究与应用研究、科学学位与专业学位共同发展的格局。 同时，学院 建有“管理综合教学实验室”、“金融投资分析实验室”、“宏观经济动态仿真模拟实验室”等现代化实践教学设备。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目前，学院已经形成了一支以博导和高学历中青年教师为骨干的师资队伍，其中具有博士、硕士学位的占70％以上。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 </w:t>
      </w:r>
    </w:p>
    <w:p w:rsidR="00A54320" w:rsidRDefault="00A54320" w:rsidP="00A54320">
      <w:pPr>
        <w:pStyle w:val="a3"/>
        <w:spacing w:line="360" w:lineRule="atLeast"/>
        <w:jc w:val="center"/>
        <w:rPr>
          <w:rFonts w:hint="eastAsia"/>
          <w:color w:val="585858"/>
          <w:sz w:val="18"/>
          <w:szCs w:val="18"/>
        </w:rPr>
      </w:pPr>
      <w:r>
        <w:rPr>
          <w:rStyle w:val="a4"/>
          <w:rFonts w:hint="eastAsia"/>
          <w:color w:val="585858"/>
        </w:rPr>
        <w:t>二、项目优势和特色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1.</w:t>
      </w:r>
      <w:r>
        <w:rPr>
          <w:rStyle w:val="apple-converted-space"/>
          <w:rFonts w:hint="eastAsia"/>
          <w:color w:val="585858"/>
        </w:rPr>
        <w:t> </w:t>
      </w:r>
      <w:r>
        <w:rPr>
          <w:rFonts w:hint="eastAsia"/>
          <w:color w:val="585858"/>
        </w:rPr>
        <w:t>新疆大学具有丰富的教学资源和雄厚的师资力量，学科门类涵盖文、理、工、法、经、管、史、</w:t>
      </w:r>
      <w:proofErr w:type="gramStart"/>
      <w:r>
        <w:rPr>
          <w:rFonts w:hint="eastAsia"/>
          <w:color w:val="585858"/>
        </w:rPr>
        <w:t>哲八大</w:t>
      </w:r>
      <w:proofErr w:type="gramEnd"/>
      <w:r>
        <w:rPr>
          <w:rFonts w:hint="eastAsia"/>
          <w:color w:val="585858"/>
        </w:rPr>
        <w:t>学科门类，通过科学高效的相关学科资源整合，为MBA培养提供了最为稳固雄厚的基础保证与高素质教学资源支持。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2.</w:t>
      </w:r>
      <w:r>
        <w:rPr>
          <w:rStyle w:val="apple-converted-space"/>
          <w:rFonts w:hint="eastAsia"/>
          <w:color w:val="585858"/>
        </w:rPr>
        <w:t> </w:t>
      </w:r>
      <w:r>
        <w:rPr>
          <w:rFonts w:hint="eastAsia"/>
          <w:color w:val="585858"/>
        </w:rPr>
        <w:t>学习形式多样。课程以教师讲授和案例分析为主，辅以小组讨论、实战模拟，以及各种课程延伸讲座和企业考察，以期学员能在掌握扎实理论基础的同时，提高实际操作能力。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3.</w:t>
      </w:r>
      <w:r>
        <w:rPr>
          <w:rStyle w:val="apple-converted-space"/>
          <w:rFonts w:hint="eastAsia"/>
          <w:color w:val="585858"/>
        </w:rPr>
        <w:t> </w:t>
      </w:r>
      <w:r>
        <w:rPr>
          <w:rFonts w:hint="eastAsia"/>
          <w:color w:val="585858"/>
        </w:rPr>
        <w:t>提倡终身学习，积极搭建交流平台。新疆大学MBA立足于为学员构筑终身学习和资源共享体系，学员在课程结束后，可继续参加我校MBA教育中心</w:t>
      </w:r>
      <w:r>
        <w:rPr>
          <w:rFonts w:hint="eastAsia"/>
          <w:color w:val="585858"/>
        </w:rPr>
        <w:lastRenderedPageBreak/>
        <w:t>举办的各种论坛、讲座，以充实学员的最新管理知识。并通过经常性开展校友、校企、校际之间的联谊和交流活动，搭建高端商业平台，解决企业发展难题。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4.</w:t>
      </w:r>
      <w:r>
        <w:rPr>
          <w:rStyle w:val="apple-converted-space"/>
          <w:rFonts w:hint="eastAsia"/>
          <w:color w:val="585858"/>
        </w:rPr>
        <w:t> </w:t>
      </w:r>
      <w:r>
        <w:rPr>
          <w:rFonts w:hint="eastAsia"/>
          <w:color w:val="585858"/>
        </w:rPr>
        <w:t>我们将社会责任感、创新意识的培养贯穿于MBA教育全过程，在树立企业家社会责任与企业效益双赢意识的基础上，重点提高培养对象的管理水平、管理能力，全力打造新型的中国企业家群体。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 </w:t>
      </w:r>
    </w:p>
    <w:p w:rsidR="00A54320" w:rsidRDefault="00A54320" w:rsidP="00A54320">
      <w:pPr>
        <w:pStyle w:val="a3"/>
        <w:spacing w:line="360" w:lineRule="atLeast"/>
        <w:ind w:left="1035"/>
        <w:jc w:val="center"/>
        <w:rPr>
          <w:rFonts w:hint="eastAsia"/>
          <w:color w:val="585858"/>
          <w:sz w:val="18"/>
          <w:szCs w:val="18"/>
        </w:rPr>
      </w:pPr>
      <w:r>
        <w:rPr>
          <w:rStyle w:val="a4"/>
          <w:rFonts w:hint="eastAsia"/>
          <w:color w:val="585858"/>
        </w:rPr>
        <w:t>三、培养目标及招生规模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新疆大学</w:t>
      </w:r>
      <w:r>
        <w:rPr>
          <w:rFonts w:ascii="Times New Roman" w:hAnsi="Times New Roman" w:cs="Times New Roman"/>
          <w:color w:val="585858"/>
        </w:rPr>
        <w:t>MBA</w:t>
      </w:r>
      <w:r>
        <w:rPr>
          <w:rFonts w:hint="eastAsia"/>
          <w:color w:val="585858"/>
        </w:rPr>
        <w:t>主要培养具有国际视野和战略意识，善于经营，能够适应国际、国内工商企业和经济管理部门需要的高层次务实型、综合型管理人才和高级管理技术人才。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ascii="Times New Roman" w:hAnsi="Times New Roman" w:cs="Times New Roman"/>
          <w:color w:val="585858"/>
        </w:rPr>
        <w:t>1.</w:t>
      </w:r>
      <w:r>
        <w:rPr>
          <w:rStyle w:val="apple-converted-space"/>
          <w:rFonts w:ascii="Times New Roman" w:hAnsi="Times New Roman" w:cs="Times New Roman"/>
          <w:color w:val="585858"/>
        </w:rPr>
        <w:t> </w:t>
      </w:r>
      <w:r>
        <w:rPr>
          <w:rFonts w:hint="eastAsia"/>
          <w:color w:val="585858"/>
        </w:rPr>
        <w:t>培养具有开拓进取及创新精神的经营精英，和具有高尚情操及高度社会责任感的企业家。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ascii="Times New Roman" w:hAnsi="Times New Roman" w:cs="Times New Roman"/>
          <w:color w:val="585858"/>
        </w:rPr>
        <w:t>2.</w:t>
      </w:r>
      <w:r>
        <w:rPr>
          <w:rStyle w:val="apple-converted-space"/>
          <w:rFonts w:ascii="Times New Roman" w:hAnsi="Times New Roman" w:cs="Times New Roman"/>
          <w:color w:val="585858"/>
        </w:rPr>
        <w:t> </w:t>
      </w:r>
      <w:r>
        <w:rPr>
          <w:rFonts w:hint="eastAsia"/>
          <w:color w:val="585858"/>
        </w:rPr>
        <w:t>培养掌握现代工商理论，并能灵活地运用工商管理知识、方法和技术制定经营战略、处理突发事件、洞察市场商机的高级管理人员。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ascii="Times New Roman" w:hAnsi="Times New Roman" w:cs="Times New Roman"/>
          <w:color w:val="585858"/>
        </w:rPr>
        <w:t>3.</w:t>
      </w:r>
      <w:r>
        <w:rPr>
          <w:rStyle w:val="apple-converted-space"/>
          <w:rFonts w:ascii="Times New Roman" w:hAnsi="Times New Roman" w:cs="Times New Roman"/>
          <w:color w:val="585858"/>
        </w:rPr>
        <w:t> </w:t>
      </w:r>
      <w:r>
        <w:rPr>
          <w:rFonts w:hint="eastAsia"/>
          <w:color w:val="585858"/>
        </w:rPr>
        <w:t>培养充分了解中国西部地区及新疆具体区域经济、人文、社会等环境，并能够在此种环境中实践科学管理的本土化职业经营管理人才。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招生人数100人。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 </w:t>
      </w:r>
    </w:p>
    <w:p w:rsidR="00A54320" w:rsidRDefault="00A54320" w:rsidP="00A54320">
      <w:pPr>
        <w:pStyle w:val="a3"/>
        <w:spacing w:line="360" w:lineRule="atLeast"/>
        <w:jc w:val="center"/>
        <w:rPr>
          <w:rFonts w:hint="eastAsia"/>
          <w:color w:val="585858"/>
          <w:sz w:val="18"/>
          <w:szCs w:val="18"/>
        </w:rPr>
      </w:pPr>
      <w:r>
        <w:rPr>
          <w:rStyle w:val="a4"/>
          <w:rFonts w:hint="eastAsia"/>
          <w:color w:val="585858"/>
        </w:rPr>
        <w:t>四、报考条件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1.</w:t>
      </w:r>
      <w:r>
        <w:rPr>
          <w:rStyle w:val="apple-converted-space"/>
          <w:rFonts w:hint="eastAsia"/>
          <w:color w:val="585858"/>
        </w:rPr>
        <w:t> </w:t>
      </w:r>
      <w:r>
        <w:rPr>
          <w:rFonts w:hint="eastAsia"/>
          <w:color w:val="585858"/>
        </w:rPr>
        <w:t>大学本科毕业后有3年或3年以上工作经验的人员（2015年9月以前毕业）；大专毕业后有5年或5年以上工作经验的人员（2013年9月以前毕业）；已获硕士学位或博士学位并有2年或2年以上工作经验的人员。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2.</w:t>
      </w:r>
      <w:r>
        <w:rPr>
          <w:rStyle w:val="apple-converted-space"/>
          <w:rFonts w:hint="eastAsia"/>
          <w:color w:val="585858"/>
        </w:rPr>
        <w:t> </w:t>
      </w:r>
      <w:r>
        <w:rPr>
          <w:rFonts w:hint="eastAsia"/>
          <w:color w:val="585858"/>
        </w:rPr>
        <w:t>身体健康状况符合招生单位规定的体检要求。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 </w:t>
      </w:r>
    </w:p>
    <w:p w:rsidR="00A54320" w:rsidRDefault="00A54320" w:rsidP="00A54320">
      <w:pPr>
        <w:pStyle w:val="a3"/>
        <w:spacing w:line="360" w:lineRule="atLeast"/>
        <w:jc w:val="center"/>
        <w:rPr>
          <w:rFonts w:hint="eastAsia"/>
          <w:color w:val="585858"/>
          <w:sz w:val="18"/>
          <w:szCs w:val="18"/>
        </w:rPr>
      </w:pPr>
      <w:r>
        <w:rPr>
          <w:rStyle w:val="a4"/>
          <w:rFonts w:hint="eastAsia"/>
          <w:color w:val="585858"/>
        </w:rPr>
        <w:t>五、报考方式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1.</w:t>
      </w:r>
      <w:r>
        <w:rPr>
          <w:rStyle w:val="apple-converted-space"/>
          <w:rFonts w:hint="eastAsia"/>
          <w:color w:val="585858"/>
        </w:rPr>
        <w:t> </w:t>
      </w:r>
      <w:r>
        <w:rPr>
          <w:rFonts w:hint="eastAsia"/>
          <w:color w:val="585858"/>
        </w:rPr>
        <w:t>网上报名：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lastRenderedPageBreak/>
        <w:t>考生须在</w:t>
      </w:r>
      <w:r>
        <w:rPr>
          <w:rFonts w:hint="eastAsia"/>
          <w:color w:val="333333"/>
        </w:rPr>
        <w:t>2017年10月10日至10月31日，</w:t>
      </w:r>
      <w:r>
        <w:rPr>
          <w:rFonts w:hint="eastAsia"/>
          <w:color w:val="585858"/>
        </w:rPr>
        <w:t>登录中国研究生招生信息网（</w:t>
      </w:r>
      <w:hyperlink r:id="rId4" w:history="1">
        <w:r>
          <w:rPr>
            <w:rStyle w:val="a5"/>
            <w:rFonts w:hint="eastAsia"/>
            <w:color w:val="003C78"/>
            <w:sz w:val="18"/>
            <w:szCs w:val="18"/>
            <w:u w:val="none"/>
          </w:rPr>
          <w:t>http://yz.chsi.com</w:t>
        </w:r>
      </w:hyperlink>
      <w:r>
        <w:rPr>
          <w:rFonts w:hint="eastAsia"/>
          <w:color w:val="585858"/>
        </w:rPr>
        <w:t>.cn或</w:t>
      </w:r>
      <w:hyperlink r:id="rId5" w:history="1">
        <w:r>
          <w:rPr>
            <w:rStyle w:val="a5"/>
            <w:rFonts w:hint="eastAsia"/>
            <w:color w:val="003C78"/>
            <w:sz w:val="18"/>
            <w:szCs w:val="18"/>
            <w:u w:val="none"/>
          </w:rPr>
          <w:t>http://yz.chsi.</w:t>
        </w:r>
      </w:hyperlink>
      <w:r>
        <w:rPr>
          <w:rFonts w:hint="eastAsia"/>
          <w:color w:val="585858"/>
        </w:rPr>
        <w:t>cn），按报名网站的提示和要求填写本人报名信息（</w:t>
      </w:r>
      <w:proofErr w:type="gramStart"/>
      <w:r>
        <w:rPr>
          <w:rFonts w:hint="eastAsia"/>
          <w:color w:val="585858"/>
        </w:rPr>
        <w:t>务必按</w:t>
      </w:r>
      <w:proofErr w:type="gramEnd"/>
      <w:r>
        <w:rPr>
          <w:rFonts w:hint="eastAsia"/>
          <w:color w:val="585858"/>
        </w:rPr>
        <w:t>要求如实填写、提交报名信息）。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2.</w:t>
      </w:r>
      <w:r>
        <w:rPr>
          <w:rStyle w:val="apple-converted-space"/>
          <w:rFonts w:hint="eastAsia"/>
          <w:color w:val="585858"/>
        </w:rPr>
        <w:t> </w:t>
      </w:r>
      <w:r>
        <w:rPr>
          <w:rFonts w:hint="eastAsia"/>
          <w:color w:val="585858"/>
        </w:rPr>
        <w:t>现场报名：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考生在网上报名后，需在2017年11月中旬到我校指定地点进行报名现场确认。报名现场确认时需携带身份证、毕业证书和学位证原件、复印件，并采集考生电子图像、交纳报考费，签字确认本人报考信息。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 </w:t>
      </w:r>
    </w:p>
    <w:p w:rsidR="00A54320" w:rsidRDefault="00A54320" w:rsidP="00A54320">
      <w:pPr>
        <w:pStyle w:val="a3"/>
        <w:spacing w:line="360" w:lineRule="atLeast"/>
        <w:jc w:val="center"/>
        <w:rPr>
          <w:rFonts w:hint="eastAsia"/>
          <w:color w:val="585858"/>
          <w:sz w:val="18"/>
          <w:szCs w:val="18"/>
        </w:rPr>
      </w:pPr>
      <w:r>
        <w:rPr>
          <w:rStyle w:val="a4"/>
          <w:rFonts w:hint="eastAsia"/>
          <w:color w:val="585858"/>
        </w:rPr>
        <w:t>六、考试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分初试、复试两部分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1.初试考试时间：2017年12月23日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2.初试考试科目：①英语二（100分）；②综合能力（200分，其中数学35%，逻辑推理30%，写作35%）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3.复试考试时间：2018年3月（具体时间见通知）</w:t>
      </w:r>
      <w:r>
        <w:rPr>
          <w:rFonts w:hint="eastAsia"/>
          <w:color w:val="383838"/>
        </w:rPr>
        <w:t>    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4.复试考试科目：政治、英语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特别提示：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（1）除复试科目由我校单独命题外，其余科目均由全国工商管理硕士入学考试研究中心统一命题。考试采用笔试方式，考试内容和范围见《2017年MBA联考考试大纲及报考指南》、《2017年MBA联考考前辅导教材》。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（2）复试时须提交本人有效身份证件、大学本科毕业证书、学士学位证书原件（持境外学历、学位报考者须提交教育部留学服务中心开具的认证报告原件）以及考生所在单位人事部门开具的工作简历证明。</w:t>
      </w:r>
      <w:r>
        <w:rPr>
          <w:rFonts w:hint="eastAsia"/>
          <w:color w:val="383838"/>
        </w:rPr>
        <w:t> 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Style w:val="a4"/>
          <w:rFonts w:hint="eastAsia"/>
          <w:color w:val="585858"/>
        </w:rPr>
        <w:t> </w:t>
      </w:r>
    </w:p>
    <w:p w:rsidR="00A54320" w:rsidRDefault="00A54320" w:rsidP="00A54320">
      <w:pPr>
        <w:pStyle w:val="a3"/>
        <w:spacing w:line="360" w:lineRule="atLeast"/>
        <w:jc w:val="center"/>
        <w:rPr>
          <w:rFonts w:hint="eastAsia"/>
          <w:color w:val="585858"/>
          <w:sz w:val="18"/>
          <w:szCs w:val="18"/>
        </w:rPr>
      </w:pPr>
      <w:r>
        <w:rPr>
          <w:rStyle w:val="a4"/>
          <w:rFonts w:hint="eastAsia"/>
          <w:color w:val="585858"/>
        </w:rPr>
        <w:t>七、录取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根据教育部确定的录取分数线，确定复试名单。2018年3月进行复试和调剂录取，6月中下旬发放录取通知书，2018年秋季入学。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lastRenderedPageBreak/>
        <w:t> </w:t>
      </w:r>
    </w:p>
    <w:p w:rsidR="00A54320" w:rsidRDefault="00A54320" w:rsidP="00A54320">
      <w:pPr>
        <w:pStyle w:val="a3"/>
        <w:spacing w:line="360" w:lineRule="atLeast"/>
        <w:jc w:val="center"/>
        <w:rPr>
          <w:rFonts w:hint="eastAsia"/>
          <w:color w:val="585858"/>
          <w:sz w:val="18"/>
          <w:szCs w:val="18"/>
        </w:rPr>
      </w:pPr>
      <w:r>
        <w:rPr>
          <w:rStyle w:val="a4"/>
          <w:rFonts w:hint="eastAsia"/>
          <w:color w:val="585858"/>
        </w:rPr>
        <w:t>八、培养方式及学位授予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我校MBA教育学制3年，根据实际的市场需求及地方经济环境特色，实施本土化应用型人才培养方案。在规定期限内完成培养方案的规定内容，按照新疆大学研究生学籍管理规定及学位授予的相关规定，符合研究生毕业及学位授予条件的，可颁发研究生毕业证书及硕士学位证书。</w:t>
      </w:r>
    </w:p>
    <w:p w:rsidR="00A54320" w:rsidRDefault="00A54320" w:rsidP="00A54320">
      <w:pPr>
        <w:pStyle w:val="a3"/>
        <w:spacing w:line="360" w:lineRule="atLeast"/>
        <w:ind w:firstLine="480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 </w:t>
      </w:r>
    </w:p>
    <w:p w:rsidR="00A54320" w:rsidRDefault="00A54320" w:rsidP="00A54320">
      <w:pPr>
        <w:pStyle w:val="a3"/>
        <w:spacing w:line="360" w:lineRule="atLeast"/>
        <w:jc w:val="center"/>
        <w:rPr>
          <w:rFonts w:hint="eastAsia"/>
          <w:color w:val="585858"/>
          <w:sz w:val="18"/>
          <w:szCs w:val="18"/>
        </w:rPr>
      </w:pPr>
      <w:r>
        <w:rPr>
          <w:rStyle w:val="a4"/>
          <w:rFonts w:hint="eastAsia"/>
          <w:color w:val="585858"/>
        </w:rPr>
        <w:t>九、课程设置</w:t>
      </w:r>
    </w:p>
    <w:p w:rsidR="00A54320" w:rsidRDefault="00A54320" w:rsidP="00A54320">
      <w:pPr>
        <w:pStyle w:val="a3"/>
        <w:spacing w:line="360" w:lineRule="atLeast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核心课程：管理经济学</w:t>
      </w:r>
      <w:r>
        <w:rPr>
          <w:rStyle w:val="apple-converted-space"/>
          <w:rFonts w:hint="eastAsia"/>
          <w:color w:val="585858"/>
        </w:rPr>
        <w:t> </w:t>
      </w:r>
      <w:r>
        <w:rPr>
          <w:rFonts w:hint="eastAsia"/>
          <w:color w:val="585858"/>
        </w:rPr>
        <w:t> 组织行为学</w:t>
      </w:r>
      <w:r>
        <w:rPr>
          <w:rStyle w:val="apple-converted-space"/>
          <w:rFonts w:hint="eastAsia"/>
          <w:color w:val="FF0000"/>
        </w:rPr>
        <w:t> </w:t>
      </w:r>
      <w:r>
        <w:rPr>
          <w:rFonts w:hint="eastAsia"/>
          <w:color w:val="FF0000"/>
        </w:rPr>
        <w:t> </w:t>
      </w:r>
      <w:r>
        <w:rPr>
          <w:rFonts w:hint="eastAsia"/>
          <w:color w:val="585858"/>
        </w:rPr>
        <w:t>运营管理  </w:t>
      </w:r>
      <w:r>
        <w:rPr>
          <w:rStyle w:val="apple-converted-space"/>
          <w:rFonts w:hint="eastAsia"/>
          <w:color w:val="585858"/>
        </w:rPr>
        <w:t> </w:t>
      </w:r>
      <w:r>
        <w:rPr>
          <w:rFonts w:hint="eastAsia"/>
          <w:color w:val="585858"/>
        </w:rPr>
        <w:t>会计学 </w:t>
      </w:r>
      <w:r>
        <w:rPr>
          <w:rStyle w:val="apple-converted-space"/>
          <w:rFonts w:hint="eastAsia"/>
          <w:color w:val="585858"/>
        </w:rPr>
        <w:t> </w:t>
      </w:r>
      <w:r>
        <w:rPr>
          <w:rFonts w:hint="eastAsia"/>
          <w:color w:val="585858"/>
        </w:rPr>
        <w:t>财务管理 </w:t>
      </w:r>
      <w:r>
        <w:rPr>
          <w:rStyle w:val="apple-converted-space"/>
          <w:rFonts w:hint="eastAsia"/>
          <w:color w:val="585858"/>
        </w:rPr>
        <w:t> </w:t>
      </w:r>
      <w:r>
        <w:rPr>
          <w:rFonts w:hint="eastAsia"/>
          <w:color w:val="585858"/>
        </w:rPr>
        <w:t>营销管理  </w:t>
      </w:r>
      <w:r>
        <w:rPr>
          <w:rStyle w:val="apple-converted-space"/>
          <w:rFonts w:hint="eastAsia"/>
          <w:color w:val="585858"/>
        </w:rPr>
        <w:t> </w:t>
      </w:r>
      <w:r>
        <w:rPr>
          <w:rFonts w:hint="eastAsia"/>
          <w:color w:val="585858"/>
        </w:rPr>
        <w:t>人力资源管理</w:t>
      </w:r>
      <w:r>
        <w:rPr>
          <w:rFonts w:hint="eastAsia"/>
          <w:color w:val="FF0000"/>
        </w:rPr>
        <w:t>   </w:t>
      </w:r>
      <w:r>
        <w:rPr>
          <w:rFonts w:hint="eastAsia"/>
          <w:color w:val="585858"/>
        </w:rPr>
        <w:t>战略管理  </w:t>
      </w:r>
      <w:r>
        <w:rPr>
          <w:rStyle w:val="apple-converted-space"/>
          <w:rFonts w:hint="eastAsia"/>
          <w:color w:val="585858"/>
        </w:rPr>
        <w:t> </w:t>
      </w:r>
      <w:r>
        <w:rPr>
          <w:rFonts w:hint="eastAsia"/>
          <w:color w:val="585858"/>
        </w:rPr>
        <w:t>数据模型与决策  </w:t>
      </w:r>
      <w:r>
        <w:rPr>
          <w:rStyle w:val="apple-converted-space"/>
          <w:rFonts w:hint="eastAsia"/>
          <w:color w:val="585858"/>
        </w:rPr>
        <w:t> </w:t>
      </w:r>
      <w:r>
        <w:rPr>
          <w:rFonts w:hint="eastAsia"/>
          <w:color w:val="585858"/>
        </w:rPr>
        <w:t>信息系统与信息资源管理</w:t>
      </w:r>
      <w:r>
        <w:rPr>
          <w:rFonts w:hint="eastAsia"/>
          <w:color w:val="FF0000"/>
        </w:rPr>
        <w:t>  </w:t>
      </w:r>
      <w:r>
        <w:rPr>
          <w:rStyle w:val="apple-converted-space"/>
          <w:rFonts w:hint="eastAsia"/>
          <w:color w:val="FF0000"/>
        </w:rPr>
        <w:t> </w:t>
      </w:r>
      <w:r>
        <w:rPr>
          <w:rFonts w:hint="eastAsia"/>
          <w:color w:val="585858"/>
        </w:rPr>
        <w:t>商务英语 </w:t>
      </w:r>
      <w:r>
        <w:rPr>
          <w:rStyle w:val="apple-converted-space"/>
          <w:rFonts w:hint="eastAsia"/>
          <w:color w:val="585858"/>
        </w:rPr>
        <w:t> </w:t>
      </w:r>
      <w:r>
        <w:rPr>
          <w:rFonts w:hint="eastAsia"/>
          <w:color w:val="585858"/>
        </w:rPr>
        <w:t>政治</w:t>
      </w:r>
    </w:p>
    <w:p w:rsidR="00A54320" w:rsidRDefault="00A54320" w:rsidP="00A54320">
      <w:pPr>
        <w:pStyle w:val="a3"/>
        <w:spacing w:line="360" w:lineRule="atLeast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 </w:t>
      </w:r>
    </w:p>
    <w:p w:rsidR="00A54320" w:rsidRDefault="00A54320" w:rsidP="00A54320">
      <w:pPr>
        <w:pStyle w:val="a3"/>
        <w:spacing w:line="360" w:lineRule="atLeast"/>
        <w:jc w:val="center"/>
        <w:rPr>
          <w:rFonts w:hint="eastAsia"/>
          <w:color w:val="585858"/>
          <w:sz w:val="18"/>
          <w:szCs w:val="18"/>
        </w:rPr>
      </w:pPr>
      <w:r>
        <w:rPr>
          <w:rStyle w:val="a4"/>
          <w:rFonts w:hint="eastAsia"/>
          <w:color w:val="585858"/>
        </w:rPr>
        <w:t>十、招生咨询</w:t>
      </w:r>
    </w:p>
    <w:p w:rsidR="00A54320" w:rsidRDefault="00A54320" w:rsidP="00A54320">
      <w:pPr>
        <w:pStyle w:val="a3"/>
        <w:spacing w:line="360" w:lineRule="atLeast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新疆大学MBA中心</w:t>
      </w:r>
    </w:p>
    <w:p w:rsidR="00A54320" w:rsidRDefault="00A54320" w:rsidP="00A54320">
      <w:pPr>
        <w:pStyle w:val="a3"/>
        <w:spacing w:line="360" w:lineRule="atLeast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地   </w:t>
      </w:r>
      <w:r>
        <w:rPr>
          <w:rStyle w:val="apple-converted-space"/>
          <w:rFonts w:hint="eastAsia"/>
          <w:color w:val="585858"/>
        </w:rPr>
        <w:t> </w:t>
      </w:r>
      <w:r>
        <w:rPr>
          <w:rFonts w:hint="eastAsia"/>
          <w:color w:val="585858"/>
        </w:rPr>
        <w:t>址：新疆乌鲁木齐市胜利路666</w:t>
      </w:r>
    </w:p>
    <w:p w:rsidR="00A54320" w:rsidRDefault="00A54320" w:rsidP="00A54320">
      <w:pPr>
        <w:pStyle w:val="a3"/>
        <w:spacing w:line="360" w:lineRule="atLeast"/>
        <w:rPr>
          <w:rFonts w:hint="eastAsia"/>
          <w:color w:val="585858"/>
          <w:sz w:val="18"/>
          <w:szCs w:val="18"/>
        </w:rPr>
      </w:pPr>
      <w:r>
        <w:rPr>
          <w:rFonts w:hint="eastAsia"/>
          <w:color w:val="585858"/>
        </w:rPr>
        <w:t>联系电话：0991-8586306，8598039</w:t>
      </w:r>
    </w:p>
    <w:p w:rsidR="00C03D81" w:rsidRDefault="00C03D81"/>
    <w:sectPr w:rsidR="00C03D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6E2"/>
    <w:rsid w:val="000426E2"/>
    <w:rsid w:val="00A54320"/>
    <w:rsid w:val="00C03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083E27-A5F8-4142-B747-3479A2FD6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432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A54320"/>
    <w:rPr>
      <w:b/>
      <w:bCs/>
    </w:rPr>
  </w:style>
  <w:style w:type="character" w:customStyle="1" w:styleId="apple-converted-space">
    <w:name w:val="apple-converted-space"/>
    <w:basedOn w:val="a0"/>
    <w:rsid w:val="00A54320"/>
  </w:style>
  <w:style w:type="character" w:styleId="a5">
    <w:name w:val="Hyperlink"/>
    <w:basedOn w:val="a0"/>
    <w:uiPriority w:val="99"/>
    <w:semiHidden/>
    <w:unhideWhenUsed/>
    <w:rsid w:val="00A54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03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yz.chsi./" TargetMode="External"/><Relationship Id="rId4" Type="http://schemas.openxmlformats.org/officeDocument/2006/relationships/hyperlink" Target="http://yz.chsi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362</Words>
  <Characters>2065</Characters>
  <Application>Microsoft Office Word</Application>
  <DocSecurity>0</DocSecurity>
  <Lines>17</Lines>
  <Paragraphs>4</Paragraphs>
  <ScaleCrop>false</ScaleCrop>
  <Company/>
  <LinksUpToDate>false</LinksUpToDate>
  <CharactersWithSpaces>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2017-09-19T10:46:00Z</dcterms:created>
  <dcterms:modified xsi:type="dcterms:W3CDTF">2017-09-19T10:46:00Z</dcterms:modified>
</cp:coreProperties>
</file>