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C5B" w:rsidRDefault="001B5093">
      <w:pPr>
        <w:rPr>
          <w:rFonts w:ascii="微软雅黑" w:eastAsia="微软雅黑" w:hAnsi="微软雅黑"/>
          <w:color w:val="0E419C"/>
          <w:sz w:val="27"/>
          <w:szCs w:val="27"/>
        </w:rPr>
      </w:pPr>
      <w:r>
        <w:rPr>
          <w:rFonts w:ascii="微软雅黑" w:eastAsia="微软雅黑" w:hAnsi="微软雅黑" w:hint="eastAsia"/>
          <w:color w:val="0E419C"/>
          <w:sz w:val="27"/>
          <w:szCs w:val="27"/>
        </w:rPr>
        <w:t>内蒙古财经大学2018年硕士研究生招生简章</w:t>
      </w:r>
    </w:p>
    <w:p w:rsidR="001B5093" w:rsidRDefault="001B5093" w:rsidP="001B5093">
      <w:pPr>
        <w:pStyle w:val="a5"/>
        <w:spacing w:line="480" w:lineRule="atLeast"/>
        <w:ind w:firstLine="482"/>
        <w:rPr>
          <w:rFonts w:ascii="微软雅黑" w:eastAsia="微软雅黑" w:hAnsi="微软雅黑"/>
          <w:color w:val="515050"/>
          <w:sz w:val="21"/>
          <w:szCs w:val="21"/>
        </w:rPr>
      </w:pPr>
      <w:r>
        <w:rPr>
          <w:rFonts w:ascii="微软雅黑" w:eastAsia="微软雅黑" w:hAnsi="微软雅黑" w:hint="eastAsia"/>
          <w:b/>
          <w:bCs/>
          <w:color w:val="000000"/>
          <w:sz w:val="28"/>
          <w:szCs w:val="28"/>
        </w:rPr>
        <w:t>一、培养目标</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培养拥护中国共产党的领导，拥护社会主义制度，为社会主义建设服务，德智体美全面发展，掌握本学科坚实的基础理论和系统的专门知识，具有独立从事科学研究、教育和担负专门管理工作能力的高层次专门人才。</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二、学习年限</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学术型硕士、工商管理（MBA）一般为三年；金融专业硕士、会计专业硕士一般为两年。</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三、招生专业及名额</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color w:val="000000"/>
        </w:rPr>
        <w:t>招生专业见《内蒙古财经大学2018年硕士研究生招生专业目录》。学术型硕士研究生拟招收94人，专业硕士拟招收166人</w:t>
      </w:r>
      <w:r>
        <w:rPr>
          <w:rFonts w:ascii="微软雅黑" w:eastAsia="微软雅黑" w:hAnsi="微软雅黑" w:hint="eastAsia"/>
          <w:color w:val="515050"/>
        </w:rPr>
        <w:t>。</w:t>
      </w:r>
      <w:r>
        <w:rPr>
          <w:rFonts w:ascii="微软雅黑" w:eastAsia="微软雅黑" w:hAnsi="微软雅黑" w:hint="eastAsia"/>
          <w:color w:val="000000"/>
        </w:rPr>
        <w:t>实际招生人数以教育部下达的招生规模数为准，录取时将视教育部实际下达计划数</w:t>
      </w:r>
      <w:r>
        <w:rPr>
          <w:rFonts w:ascii="微软雅黑" w:eastAsia="微软雅黑" w:hAnsi="微软雅黑" w:hint="eastAsia"/>
          <w:color w:val="000000"/>
          <w:spacing w:val="-2"/>
        </w:rPr>
        <w:t>、生源状况和学校学科需要，对学校招生总数及各专业招生数进行适当调整。</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四、报考条件</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rPr>
        <w:t>（一）学术型研究生报考条件：</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1.拥护中国共产党的领导，勤奋学习，愿意为社会主义现代化建设服务，品德良好，遵纪守法；</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515050"/>
        </w:rPr>
        <w:t>2.国家承认学历的本科毕业生（应届生须在2018年9月入学前取得毕业证和学士学位证）；</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3.以同等学力身份报考的考生，不允许跨专业报考，且通过</w:t>
      </w:r>
      <w:r>
        <w:rPr>
          <w:rFonts w:ascii="微软雅黑" w:eastAsia="微软雅黑" w:hAnsi="微软雅黑" w:hint="eastAsia"/>
          <w:color w:val="515050"/>
        </w:rPr>
        <w:t>国家英语四级考试或在国家级核心期刊上以第一作者身份发表至少2篇本专业学术论文，</w:t>
      </w:r>
      <w:r>
        <w:rPr>
          <w:rFonts w:ascii="微软雅黑" w:eastAsia="微软雅黑" w:hAnsi="微软雅黑" w:hint="eastAsia"/>
          <w:color w:val="000000"/>
        </w:rPr>
        <w:t>复试时以笔试形式加试两门报考专业的本科主干课程；</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515050"/>
        </w:rPr>
        <w:lastRenderedPageBreak/>
        <w:t>4.已获硕士或博士学位人员；</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515050"/>
        </w:rPr>
        <w:t>5.</w:t>
      </w:r>
      <w:r>
        <w:rPr>
          <w:rFonts w:ascii="微软雅黑" w:eastAsia="微软雅黑" w:hAnsi="微软雅黑" w:hint="eastAsia"/>
          <w:color w:val="000000"/>
        </w:rPr>
        <w:t>在校研究生不得报考；</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6.年龄一般不超过40周岁（1977年8月31日以后出生者）；</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7.身体健康状况符合国家和招生单位规定的体检要求。</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（二）工商管理硕士（MBA）报考条件：</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1.拥护中国共产党的领导，勤奋学习，愿意为社会主义现代化建设服务，品德良好，遵纪守法；</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2.考生学历必须符合下列条件之一；</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（1）国家承认学历的本科毕业生（已获得毕业证和学士学位证），并有3年或3年以上工作经验的人员；</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（2）国家承认的高职高专毕业生（已获得毕业证），并有5年或5年以上工作经验；</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（3）已获硕士学位或博士学位，并有2年或2年以上工作经验的人员。</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3.身体健康状况符合国家和招生单位规定的体检要求。</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（三）金融专业硕士（MF）、会计专业硕士（MPAcc）报考条件：</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color w:val="000000"/>
        </w:rPr>
        <w:t>报考条件同（一）学术硕士研究生的报考条件。</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五、考试科目</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详见附件《内蒙古财经大学2018年硕士研究生招生专业目录》。</w:t>
      </w:r>
    </w:p>
    <w:p w:rsidR="001B5093" w:rsidRDefault="001B5093" w:rsidP="001B5093">
      <w:pPr>
        <w:pStyle w:val="a5"/>
        <w:spacing w:line="480" w:lineRule="atLeast"/>
        <w:ind w:firstLine="56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六、报名与考试</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（一）网上报名和现场确认</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lastRenderedPageBreak/>
        <w:t>报名包括网上报名和现场确认两个阶段。所有考生一律网上报名。</w:t>
      </w:r>
      <w:r>
        <w:rPr>
          <w:rFonts w:ascii="微软雅黑" w:eastAsia="微软雅黑" w:hAnsi="微软雅黑" w:hint="eastAsia"/>
          <w:color w:val="515050"/>
        </w:rPr>
        <w:t>预报名时间、</w:t>
      </w:r>
      <w:r>
        <w:rPr>
          <w:rFonts w:ascii="微软雅黑" w:eastAsia="微软雅黑" w:hAnsi="微软雅黑" w:hint="eastAsia"/>
          <w:color w:val="000000"/>
        </w:rPr>
        <w:t>报名时间、</w:t>
      </w:r>
      <w:r>
        <w:rPr>
          <w:rFonts w:ascii="微软雅黑" w:eastAsia="微软雅黑" w:hAnsi="微软雅黑" w:hint="eastAsia"/>
          <w:color w:val="515050"/>
        </w:rPr>
        <w:t>修改报名信息、</w:t>
      </w:r>
      <w:r>
        <w:rPr>
          <w:rFonts w:ascii="微软雅黑" w:eastAsia="微软雅黑" w:hAnsi="微软雅黑" w:hint="eastAsia"/>
          <w:color w:val="000000"/>
        </w:rPr>
        <w:t>登录网站、现场确认时间、考生应持的身份证件和学历证件等，按教育部、本人所在地省级教育招生考试管理机构、报考点的网上公告要求报名，考生应准确填写姓名、身份证号、联系电话和相对固定的通讯地址，用于我校向考生邮寄准考证、录取通知书、以及办理一系列入学前、后的手续，凡不按要求报名、网报信息误填、错填或填报虚假信息而造成不能考试或录取和及时接受信息和邮件的，后果由考生本人承担。</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（二）考试</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1.初试：由国家和内蒙古自治区招生考试管理部门统一组织。</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2.复试：由我校统一组织，实行差额复试。</w:t>
      </w:r>
      <w:r>
        <w:rPr>
          <w:rFonts w:ascii="微软雅黑" w:eastAsia="微软雅黑" w:hAnsi="微软雅黑" w:hint="eastAsia"/>
          <w:color w:val="515050"/>
        </w:rPr>
        <w:t>凡第一志愿报考我校学术型研究生的“</w:t>
      </w:r>
      <w:r>
        <w:rPr>
          <w:rFonts w:ascii="微软雅黑" w:eastAsia="微软雅黑" w:hAnsi="微软雅黑" w:hint="eastAsia"/>
          <w:color w:val="000000"/>
        </w:rPr>
        <w:t>享受少数民族政策的考生</w:t>
      </w:r>
      <w:r>
        <w:rPr>
          <w:rFonts w:ascii="微软雅黑" w:eastAsia="微软雅黑" w:hAnsi="微软雅黑" w:hint="eastAsia"/>
          <w:color w:val="333333"/>
          <w:sz w:val="18"/>
          <w:szCs w:val="18"/>
        </w:rPr>
        <w:t>”</w:t>
      </w:r>
      <w:r>
        <w:rPr>
          <w:rFonts w:ascii="微软雅黑" w:eastAsia="微软雅黑" w:hAnsi="微软雅黑" w:hint="eastAsia"/>
          <w:color w:val="515050"/>
        </w:rPr>
        <w:t>，按国家少数民族招生政策最低控制线进入复试。</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复试方式、复试科目、复试内容、成绩计算等详见《2018年内蒙古财经大学硕士研究生入学考试复试办法》。复试时间地点、复试资格名单和拟录取名单，请及时关注内蒙古财经大学研究生教育与学科规划建设处网站招生网页，不一一通知考生本人。复试开始前须进行资格审查，资格审查不合格者，不予安排复试。</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七、录取</w:t>
      </w:r>
    </w:p>
    <w:p w:rsidR="001B5093" w:rsidRDefault="001B5093" w:rsidP="001B5093">
      <w:pPr>
        <w:pStyle w:val="a5"/>
        <w:spacing w:line="480" w:lineRule="atLeast"/>
        <w:ind w:firstLine="464"/>
        <w:rPr>
          <w:rFonts w:ascii="微软雅黑" w:eastAsia="微软雅黑" w:hAnsi="微软雅黑" w:hint="eastAsia"/>
          <w:color w:val="515050"/>
          <w:sz w:val="21"/>
          <w:szCs w:val="21"/>
        </w:rPr>
      </w:pPr>
      <w:r>
        <w:rPr>
          <w:rFonts w:ascii="微软雅黑" w:eastAsia="微软雅黑" w:hAnsi="微软雅黑" w:hint="eastAsia"/>
          <w:color w:val="000000"/>
          <w:spacing w:val="-4"/>
        </w:rPr>
        <w:t>根据“德、智、体全面衡量，择优录取，宁缺毋滥，保证质量”的原则, 综合考察考生的整体素质进行录取，录取名单须经学校审议，内蒙古自治区高等教育招生办公室审核，国家教育部批准</w:t>
      </w:r>
      <w:r>
        <w:rPr>
          <w:rFonts w:ascii="微软雅黑" w:eastAsia="微软雅黑" w:hAnsi="微软雅黑" w:hint="eastAsia"/>
          <w:color w:val="000000"/>
        </w:rPr>
        <w:t>。</w:t>
      </w:r>
    </w:p>
    <w:p w:rsidR="001B5093" w:rsidRDefault="001B5093" w:rsidP="001B5093">
      <w:pPr>
        <w:pStyle w:val="a5"/>
        <w:spacing w:line="480" w:lineRule="atLeast"/>
        <w:ind w:firstLine="482"/>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八、收费标准与奖助政策</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515050"/>
        </w:rPr>
        <w:lastRenderedPageBreak/>
        <w:t>（一）我校招收的学术硕士收取学费8000元/年，会计、金融硕士研究生收取学费12000元/年，MBA研究生每年收取学费13000元。</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515050"/>
        </w:rPr>
        <w:t>（二）对全日制硕士研究生设有国家奖学金（获奖者每人20000元）、自治区奖学金（获奖者每人10000元）、学业奖学金（分三等，获奖者人均8000元）、国家助学金（每人每年8000元）等。没有固定收入且档案转入我校的研究生方有评选资格。另外，我校还设有完备的“三助一辅”（助管、助研、助教、辅导员）助学体系。</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联系部门：内蒙古财经大学研究生教育与学科规划建设处</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办公地点：内蒙古财经大学西校区综合楼7楼723室</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通信地址：呼和浩特市回民区北二环185号</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邮政编码：010070</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联系电话：0471——5300146 5300706</w:t>
      </w:r>
    </w:p>
    <w:p w:rsidR="001B5093" w:rsidRDefault="001B5093" w:rsidP="001B5093">
      <w:pPr>
        <w:pStyle w:val="a5"/>
        <w:spacing w:line="480" w:lineRule="atLeast"/>
        <w:ind w:firstLine="480"/>
        <w:rPr>
          <w:rFonts w:ascii="微软雅黑" w:eastAsia="微软雅黑" w:hAnsi="微软雅黑" w:hint="eastAsia"/>
          <w:color w:val="515050"/>
          <w:sz w:val="21"/>
          <w:szCs w:val="21"/>
        </w:rPr>
      </w:pPr>
      <w:r>
        <w:rPr>
          <w:rFonts w:ascii="微软雅黑" w:eastAsia="微软雅黑" w:hAnsi="微软雅黑" w:hint="eastAsia"/>
          <w:color w:val="000000"/>
        </w:rPr>
        <w:t>招生网址：http://www.imfec.edu.cn/yjs/</w:t>
      </w:r>
    </w:p>
    <w:p w:rsidR="001B5093" w:rsidRDefault="001B5093" w:rsidP="001B5093">
      <w:pPr>
        <w:pStyle w:val="a5"/>
        <w:spacing w:line="480" w:lineRule="atLeast"/>
        <w:jc w:val="center"/>
        <w:rPr>
          <w:rFonts w:ascii="微软雅黑" w:eastAsia="微软雅黑" w:hAnsi="微软雅黑" w:hint="eastAsia"/>
          <w:color w:val="515050"/>
          <w:sz w:val="21"/>
          <w:szCs w:val="21"/>
        </w:rPr>
      </w:pPr>
      <w:r>
        <w:rPr>
          <w:rFonts w:ascii="微软雅黑" w:eastAsia="微软雅黑" w:hAnsi="微软雅黑" w:hint="eastAsia"/>
          <w:color w:val="515050"/>
          <w:sz w:val="21"/>
          <w:szCs w:val="21"/>
        </w:rPr>
        <w:t> </w:t>
      </w:r>
    </w:p>
    <w:p w:rsidR="001B5093" w:rsidRDefault="001B5093" w:rsidP="001B5093">
      <w:pPr>
        <w:pStyle w:val="a5"/>
        <w:spacing w:line="480" w:lineRule="atLeast"/>
        <w:rPr>
          <w:rFonts w:ascii="微软雅黑" w:eastAsia="微软雅黑" w:hAnsi="微软雅黑" w:hint="eastAsia"/>
          <w:color w:val="515050"/>
          <w:sz w:val="21"/>
          <w:szCs w:val="21"/>
        </w:rPr>
      </w:pPr>
      <w:r>
        <w:rPr>
          <w:rFonts w:ascii="微软雅黑" w:eastAsia="微软雅黑" w:hAnsi="微软雅黑" w:hint="eastAsia"/>
          <w:b/>
          <w:bCs/>
          <w:color w:val="000000"/>
          <w:sz w:val="28"/>
          <w:szCs w:val="28"/>
        </w:rPr>
        <w:t>附：</w:t>
      </w:r>
      <w:r>
        <w:rPr>
          <w:rFonts w:ascii="微软雅黑" w:eastAsia="微软雅黑" w:hAnsi="微软雅黑" w:hint="eastAsia"/>
          <w:color w:val="000000"/>
        </w:rPr>
        <w:t>内蒙古财经大学2018年硕士研究生招生专业目录</w:t>
      </w:r>
    </w:p>
    <w:p w:rsidR="001B5093" w:rsidRDefault="001B5093" w:rsidP="001B5093">
      <w:pPr>
        <w:pStyle w:val="a5"/>
        <w:spacing w:line="480" w:lineRule="atLeast"/>
        <w:rPr>
          <w:rFonts w:ascii="微软雅黑" w:eastAsia="微软雅黑" w:hAnsi="微软雅黑" w:hint="eastAsia"/>
          <w:color w:val="515050"/>
          <w:sz w:val="21"/>
          <w:szCs w:val="21"/>
        </w:rPr>
      </w:pPr>
      <w:r>
        <w:rPr>
          <w:rFonts w:ascii="微软雅黑" w:eastAsia="微软雅黑" w:hAnsi="微软雅黑" w:hint="eastAsia"/>
          <w:color w:val="000000"/>
        </w:rPr>
        <w:t xml:space="preserve">　　 内蒙古财经大学2018年硕士研究生入学考试初试业务课二参考用书</w:t>
      </w:r>
    </w:p>
    <w:p w:rsidR="001B5093" w:rsidRDefault="001B5093" w:rsidP="001B5093">
      <w:pPr>
        <w:pStyle w:val="a5"/>
        <w:spacing w:line="480" w:lineRule="atLeast"/>
        <w:rPr>
          <w:rFonts w:ascii="微软雅黑" w:eastAsia="微软雅黑" w:hAnsi="微软雅黑" w:hint="eastAsia"/>
          <w:color w:val="515050"/>
          <w:sz w:val="21"/>
          <w:szCs w:val="21"/>
        </w:rPr>
      </w:pPr>
      <w:r>
        <w:rPr>
          <w:rFonts w:ascii="微软雅黑" w:eastAsia="微软雅黑" w:hAnsi="微软雅黑" w:hint="eastAsia"/>
          <w:color w:val="515050"/>
          <w:sz w:val="21"/>
          <w:szCs w:val="21"/>
        </w:rPr>
        <w:t> </w:t>
      </w:r>
    </w:p>
    <w:p w:rsidR="001B5093" w:rsidRPr="001B5093" w:rsidRDefault="001B5093">
      <w:pPr>
        <w:rPr>
          <w:rFonts w:hint="eastAsia"/>
        </w:rPr>
      </w:pPr>
      <w:bookmarkStart w:id="0" w:name="_GoBack"/>
      <w:bookmarkEnd w:id="0"/>
    </w:p>
    <w:sectPr w:rsidR="001B5093" w:rsidRPr="001B50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CD0" w:rsidRDefault="00EE0CD0" w:rsidP="001B5093">
      <w:r>
        <w:separator/>
      </w:r>
    </w:p>
  </w:endnote>
  <w:endnote w:type="continuationSeparator" w:id="0">
    <w:p w:rsidR="00EE0CD0" w:rsidRDefault="00EE0CD0" w:rsidP="001B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CD0" w:rsidRDefault="00EE0CD0" w:rsidP="001B5093">
      <w:r>
        <w:separator/>
      </w:r>
    </w:p>
  </w:footnote>
  <w:footnote w:type="continuationSeparator" w:id="0">
    <w:p w:rsidR="00EE0CD0" w:rsidRDefault="00EE0CD0" w:rsidP="001B50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E3"/>
    <w:rsid w:val="001B5093"/>
    <w:rsid w:val="009055E3"/>
    <w:rsid w:val="00CB0C5B"/>
    <w:rsid w:val="00EE0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1EDB3D-49E8-4637-B472-62AE875A6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B50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B5093"/>
    <w:rPr>
      <w:sz w:val="18"/>
      <w:szCs w:val="18"/>
    </w:rPr>
  </w:style>
  <w:style w:type="paragraph" w:styleId="a4">
    <w:name w:val="footer"/>
    <w:basedOn w:val="a"/>
    <w:link w:val="Char0"/>
    <w:uiPriority w:val="99"/>
    <w:unhideWhenUsed/>
    <w:rsid w:val="001B5093"/>
    <w:pPr>
      <w:tabs>
        <w:tab w:val="center" w:pos="4153"/>
        <w:tab w:val="right" w:pos="8306"/>
      </w:tabs>
      <w:snapToGrid w:val="0"/>
      <w:jc w:val="left"/>
    </w:pPr>
    <w:rPr>
      <w:sz w:val="18"/>
      <w:szCs w:val="18"/>
    </w:rPr>
  </w:style>
  <w:style w:type="character" w:customStyle="1" w:styleId="Char0">
    <w:name w:val="页脚 Char"/>
    <w:basedOn w:val="a0"/>
    <w:link w:val="a4"/>
    <w:uiPriority w:val="99"/>
    <w:rsid w:val="001B5093"/>
    <w:rPr>
      <w:sz w:val="18"/>
      <w:szCs w:val="18"/>
    </w:rPr>
  </w:style>
  <w:style w:type="paragraph" w:styleId="a5">
    <w:name w:val="Normal (Web)"/>
    <w:basedOn w:val="a"/>
    <w:uiPriority w:val="99"/>
    <w:semiHidden/>
    <w:unhideWhenUsed/>
    <w:rsid w:val="001B5093"/>
    <w:pPr>
      <w:widowControl/>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941162">
      <w:bodyDiv w:val="1"/>
      <w:marLeft w:val="0"/>
      <w:marRight w:val="0"/>
      <w:marTop w:val="0"/>
      <w:marBottom w:val="0"/>
      <w:divBdr>
        <w:top w:val="none" w:sz="0" w:space="0" w:color="auto"/>
        <w:left w:val="none" w:sz="0" w:space="0" w:color="auto"/>
        <w:bottom w:val="none" w:sz="0" w:space="0" w:color="auto"/>
        <w:right w:val="none" w:sz="0" w:space="0" w:color="auto"/>
      </w:divBdr>
      <w:divsChild>
        <w:div w:id="1601524864">
          <w:marLeft w:val="0"/>
          <w:marRight w:val="0"/>
          <w:marTop w:val="0"/>
          <w:marBottom w:val="0"/>
          <w:divBdr>
            <w:top w:val="none" w:sz="0" w:space="0" w:color="auto"/>
            <w:left w:val="none" w:sz="0" w:space="0" w:color="auto"/>
            <w:bottom w:val="none" w:sz="0" w:space="0" w:color="auto"/>
            <w:right w:val="none" w:sz="0" w:space="0" w:color="auto"/>
          </w:divBdr>
          <w:divsChild>
            <w:div w:id="140118389">
              <w:marLeft w:val="0"/>
              <w:marRight w:val="0"/>
              <w:marTop w:val="0"/>
              <w:marBottom w:val="0"/>
              <w:divBdr>
                <w:top w:val="none" w:sz="0" w:space="0" w:color="auto"/>
                <w:left w:val="none" w:sz="0" w:space="0" w:color="auto"/>
                <w:bottom w:val="none" w:sz="0" w:space="0" w:color="auto"/>
                <w:right w:val="none" w:sz="0" w:space="0" w:color="auto"/>
              </w:divBdr>
              <w:divsChild>
                <w:div w:id="1520512323">
                  <w:marLeft w:val="0"/>
                  <w:marRight w:val="0"/>
                  <w:marTop w:val="0"/>
                  <w:marBottom w:val="0"/>
                  <w:divBdr>
                    <w:top w:val="none" w:sz="0" w:space="0" w:color="auto"/>
                    <w:left w:val="none" w:sz="0" w:space="0" w:color="auto"/>
                    <w:bottom w:val="none" w:sz="0" w:space="0" w:color="auto"/>
                    <w:right w:val="none" w:sz="0" w:space="0" w:color="auto"/>
                  </w:divBdr>
                  <w:divsChild>
                    <w:div w:id="1602446545">
                      <w:marLeft w:val="0"/>
                      <w:marRight w:val="0"/>
                      <w:marTop w:val="0"/>
                      <w:marBottom w:val="0"/>
                      <w:divBdr>
                        <w:top w:val="single" w:sz="6" w:space="0" w:color="E3E3E3"/>
                        <w:left w:val="single" w:sz="6" w:space="0" w:color="E3E3E3"/>
                        <w:bottom w:val="single" w:sz="6" w:space="0" w:color="E3E3E3"/>
                        <w:right w:val="single" w:sz="6" w:space="0" w:color="E3E3E3"/>
                      </w:divBdr>
                      <w:divsChild>
                        <w:div w:id="71590281">
                          <w:marLeft w:val="165"/>
                          <w:marRight w:val="0"/>
                          <w:marTop w:val="0"/>
                          <w:marBottom w:val="0"/>
                          <w:divBdr>
                            <w:top w:val="none" w:sz="0" w:space="0" w:color="auto"/>
                            <w:left w:val="none" w:sz="0" w:space="0" w:color="auto"/>
                            <w:bottom w:val="none" w:sz="0" w:space="0" w:color="auto"/>
                            <w:right w:val="none" w:sz="0" w:space="0" w:color="auto"/>
                          </w:divBdr>
                          <w:divsChild>
                            <w:div w:id="37703656">
                              <w:marLeft w:val="0"/>
                              <w:marRight w:val="0"/>
                              <w:marTop w:val="0"/>
                              <w:marBottom w:val="0"/>
                              <w:divBdr>
                                <w:top w:val="single" w:sz="48" w:space="0" w:color="F1F1F1"/>
                                <w:left w:val="single" w:sz="48" w:space="0" w:color="F1F1F1"/>
                                <w:bottom w:val="single" w:sz="48" w:space="0" w:color="F1F1F1"/>
                                <w:right w:val="single" w:sz="48" w:space="0" w:color="F1F1F1"/>
                              </w:divBdr>
                              <w:divsChild>
                                <w:div w:id="702481522">
                                  <w:marLeft w:val="0"/>
                                  <w:marRight w:val="0"/>
                                  <w:marTop w:val="675"/>
                                  <w:marBottom w:val="675"/>
                                  <w:divBdr>
                                    <w:top w:val="none" w:sz="0" w:space="0" w:color="auto"/>
                                    <w:left w:val="none" w:sz="0" w:space="0" w:color="auto"/>
                                    <w:bottom w:val="none" w:sz="0" w:space="0" w:color="auto"/>
                                    <w:right w:val="none" w:sz="0" w:space="0" w:color="auto"/>
                                  </w:divBdr>
                                  <w:divsChild>
                                    <w:div w:id="179124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2017-09-22T13:38:00Z</dcterms:created>
  <dcterms:modified xsi:type="dcterms:W3CDTF">2017-09-22T13:38:00Z</dcterms:modified>
</cp:coreProperties>
</file>