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shd w:val="clear" w:color="auto" w:fill="FFFFFF"/>
        <w:tblCellMar>
          <w:left w:w="0" w:type="dxa"/>
          <w:right w:w="0" w:type="dxa"/>
        </w:tblCellMar>
        <w:tblLook w:val="04A0" w:firstRow="1" w:lastRow="0" w:firstColumn="1" w:lastColumn="0" w:noHBand="0" w:noVBand="1"/>
      </w:tblPr>
      <w:tblGrid>
        <w:gridCol w:w="8306"/>
      </w:tblGrid>
      <w:tr w:rsidR="007E6FAB" w:rsidRPr="007E6FAB" w:rsidTr="007E6FAB">
        <w:tc>
          <w:tcPr>
            <w:tcW w:w="0" w:type="auto"/>
            <w:shd w:val="clear" w:color="auto" w:fill="FFFFFF"/>
            <w:vAlign w:val="center"/>
            <w:hideMark/>
          </w:tcPr>
          <w:p w:rsidR="007E6FAB" w:rsidRPr="007E6FAB" w:rsidRDefault="007E6FAB" w:rsidP="007E6FAB">
            <w:pPr>
              <w:widowControl/>
              <w:jc w:val="center"/>
              <w:rPr>
                <w:rFonts w:ascii="宋体" w:eastAsia="宋体" w:hAnsi="宋体" w:cs="宋体"/>
                <w:b/>
                <w:bCs/>
                <w:color w:val="000000"/>
                <w:kern w:val="0"/>
                <w:sz w:val="24"/>
                <w:szCs w:val="24"/>
              </w:rPr>
            </w:pPr>
            <w:bookmarkStart w:id="0" w:name="_GoBack"/>
            <w:r w:rsidRPr="007E6FAB">
              <w:rPr>
                <w:rFonts w:ascii="宋体" w:eastAsia="宋体" w:hAnsi="宋体" w:cs="宋体" w:hint="eastAsia"/>
                <w:b/>
                <w:bCs/>
                <w:color w:val="FF0033"/>
                <w:kern w:val="0"/>
                <w:sz w:val="24"/>
                <w:szCs w:val="24"/>
              </w:rPr>
              <w:t>内蒙古工业大学2018年MBA招生章程</w:t>
            </w:r>
            <w:bookmarkEnd w:id="0"/>
          </w:p>
        </w:tc>
      </w:tr>
      <w:tr w:rsidR="007E6FAB" w:rsidRPr="007E6FAB" w:rsidTr="007E6FAB">
        <w:trPr>
          <w:trHeight w:val="450"/>
        </w:trPr>
        <w:tc>
          <w:tcPr>
            <w:tcW w:w="0" w:type="auto"/>
            <w:shd w:val="clear" w:color="auto" w:fill="FFFFFF"/>
            <w:vAlign w:val="center"/>
            <w:hideMark/>
          </w:tcPr>
          <w:p w:rsidR="007E6FAB" w:rsidRPr="007E6FAB" w:rsidRDefault="007E6FAB" w:rsidP="007E6FAB">
            <w:pPr>
              <w:widowControl/>
              <w:rPr>
                <w:rFonts w:ascii="宋体" w:eastAsia="宋体" w:hAnsi="宋体" w:cs="宋体" w:hint="eastAsia"/>
                <w:color w:val="000000"/>
                <w:kern w:val="0"/>
                <w:sz w:val="18"/>
                <w:szCs w:val="18"/>
              </w:rPr>
            </w:pPr>
          </w:p>
        </w:tc>
      </w:tr>
      <w:tr w:rsidR="007E6FAB" w:rsidRPr="007E6FAB" w:rsidTr="007E6FAB">
        <w:tc>
          <w:tcPr>
            <w:tcW w:w="0" w:type="auto"/>
            <w:shd w:val="clear" w:color="auto" w:fill="FFFFFF"/>
            <w:vAlign w:val="center"/>
            <w:hideMark/>
          </w:tcPr>
          <w:p w:rsidR="007E6FAB" w:rsidRPr="007E6FAB" w:rsidRDefault="007E6FAB" w:rsidP="007E6FAB">
            <w:pPr>
              <w:widowControl/>
              <w:jc w:val="center"/>
              <w:rPr>
                <w:rFonts w:ascii="宋体" w:eastAsia="宋体" w:hAnsi="宋体" w:cs="宋体" w:hint="eastAsia"/>
                <w:color w:val="000000"/>
                <w:kern w:val="0"/>
                <w:sz w:val="18"/>
                <w:szCs w:val="18"/>
              </w:rPr>
            </w:pPr>
          </w:p>
        </w:tc>
      </w:tr>
      <w:tr w:rsidR="007E6FAB" w:rsidRPr="007E6FAB" w:rsidTr="007E6FAB">
        <w:tc>
          <w:tcPr>
            <w:tcW w:w="0" w:type="auto"/>
            <w:shd w:val="clear" w:color="auto" w:fill="FFFFFF"/>
            <w:vAlign w:val="center"/>
            <w:hideMark/>
          </w:tcPr>
          <w:p w:rsidR="007E6FAB" w:rsidRPr="007E6FAB" w:rsidRDefault="007E6FAB" w:rsidP="007E6FAB">
            <w:pPr>
              <w:widowControl/>
              <w:spacing w:line="480" w:lineRule="atLeast"/>
              <w:ind w:firstLine="555"/>
              <w:jc w:val="left"/>
              <w:rPr>
                <w:rFonts w:ascii="宋体" w:eastAsia="宋体" w:hAnsi="宋体" w:cs="宋体"/>
                <w:color w:val="000000"/>
                <w:kern w:val="0"/>
                <w:sz w:val="18"/>
                <w:szCs w:val="18"/>
              </w:rPr>
            </w:pPr>
            <w:r w:rsidRPr="007E6FAB">
              <w:rPr>
                <w:rFonts w:ascii="仿宋_gb2312" w:eastAsia="仿宋_gb2312" w:hAnsi="宋体" w:cs="宋体" w:hint="eastAsia"/>
                <w:color w:val="000000"/>
                <w:kern w:val="0"/>
                <w:sz w:val="29"/>
                <w:szCs w:val="29"/>
              </w:rPr>
              <w:t>一、招生类别</w:t>
            </w:r>
          </w:p>
          <w:p w:rsidR="007E6FAB" w:rsidRPr="007E6FAB" w:rsidRDefault="007E6FAB" w:rsidP="007E6FAB">
            <w:pPr>
              <w:widowControl/>
              <w:spacing w:line="480" w:lineRule="atLeast"/>
              <w:ind w:right="120" w:firstLine="420"/>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我校面向全国招收攻读工商管理硕士（MBA）专业学位硕士研究生，以非全日制学习方式进行培养。</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二、招生名额</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2018年我校拟招收工商管理硕士（MBA）专业学位非全日制硕士研究生230人。准确招生人数以教育部下达的计划为准。</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三、培养目标</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培养热爱祖国，拥护中国共产党的领导，拥护社会主义制度，遵纪守法，品德良好，具有服务国家、服务人民的社会责任感，掌握工商管理专业领域坚实的基础理论和系统的专业知识，具有创新精神、创新能力以及具有较强解决实际问题的能力、具有良好职业素养的中高层次管理人才。</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我校MBA教育的定位：培养管理职业技能与综合素养高的专家型职业经理人。通过管理知识教育与管理技能训练，帮助有务实品格的学员提高管理执行能力。</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四、报名条件</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报名参加工商管理硕士（MBA）专业学位硕士研究生考试的人员须符合下列条件：</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（一）中华人民共和国公民。</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（二）拥护中国共产党的领导，品德良好，遵纪守法。</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lastRenderedPageBreak/>
              <w:t>（三）身体健康状况符合国家的体检要求。报考前请认真查阅教育部、卫生部、中国残疾人联合会印发的《普通高等学校招生体检工作指导意见》（教学〔2003〕3号）和《教育部办公厅 卫生部办公厅关于普通高等学校招生学生入学身体检查取消乙肝项目检测有关问题的通知》（教学厅〔2010〕2号）规定。</w:t>
            </w:r>
          </w:p>
          <w:p w:rsidR="007E6FAB" w:rsidRPr="007E6FAB" w:rsidRDefault="007E6FAB" w:rsidP="007E6FAB">
            <w:pPr>
              <w:widowControl/>
              <w:spacing w:line="480" w:lineRule="atLeast"/>
              <w:ind w:right="120"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（四）</w:t>
            </w:r>
            <w:r w:rsidRPr="007E6FAB">
              <w:rPr>
                <w:rFonts w:ascii="仿宋_gb2312" w:eastAsia="仿宋_gb2312" w:hAnsi="宋体" w:cs="宋体" w:hint="eastAsia"/>
                <w:color w:val="FF0000"/>
                <w:kern w:val="0"/>
                <w:sz w:val="29"/>
                <w:szCs w:val="29"/>
              </w:rPr>
              <w:t>大学本科毕业后有3年（从毕业后到2018年9月1日）以上工作经验的人员；获得国家承认的高职高专毕业学历后，有5年（从毕业后到2018年9月1日）以上工作经验，达到与大学本科毕业生同等学力的人员</w:t>
            </w:r>
            <w:r w:rsidRPr="007E6FAB">
              <w:rPr>
                <w:rFonts w:ascii="仿宋_gb2312" w:eastAsia="仿宋_gb2312" w:hAnsi="宋体" w:cs="宋体" w:hint="eastAsia"/>
                <w:color w:val="000000"/>
                <w:kern w:val="0"/>
                <w:sz w:val="29"/>
                <w:szCs w:val="29"/>
              </w:rPr>
              <w:t>；已获硕士学位或博士学位并有2年（从毕业后到2018年9月1日）以上工作经验的人员。</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（五）工商管理硕士（MBA）专业学位研究生相关考试招生政策同时按照《教育部关于进一步规范工商管理硕士专业学位研究生教育的意见》（教研〔2016〕2号）有关规定执行。</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五、报名</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（一）</w:t>
            </w:r>
            <w:r w:rsidRPr="007E6FAB">
              <w:rPr>
                <w:rFonts w:ascii="仿宋_gb2312" w:eastAsia="仿宋_gb2312" w:hAnsi="宋体" w:cs="宋体" w:hint="eastAsia"/>
                <w:color w:val="FF0000"/>
                <w:kern w:val="0"/>
                <w:sz w:val="29"/>
                <w:szCs w:val="29"/>
              </w:rPr>
              <w:t>网上报名时间：2017年10月10日—31日每天9:00-22:00。</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（二）报名流程：</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考生登录“中国研究生招生信息网”</w:t>
            </w:r>
            <w:r w:rsidRPr="007E6FAB">
              <w:rPr>
                <w:rFonts w:ascii="仿宋_gb2312" w:eastAsia="仿宋_gb2312" w:hAnsi="宋体" w:cs="宋体" w:hint="eastAsia"/>
                <w:color w:val="000000"/>
                <w:kern w:val="0"/>
                <w:sz w:val="29"/>
                <w:szCs w:val="29"/>
              </w:rPr>
              <w:t> </w:t>
            </w:r>
            <w:r w:rsidRPr="007E6FAB">
              <w:rPr>
                <w:rFonts w:ascii="仿宋_gb2312" w:eastAsia="仿宋_gb2312" w:hAnsi="宋体" w:cs="宋体" w:hint="eastAsia"/>
                <w:color w:val="000000"/>
                <w:kern w:val="0"/>
                <w:sz w:val="29"/>
                <w:szCs w:val="29"/>
              </w:rPr>
              <w:t>(公网网址：</w:t>
            </w:r>
            <w:r w:rsidRPr="007E6FAB">
              <w:rPr>
                <w:rFonts w:ascii="仿宋_gb2312" w:eastAsia="仿宋_gb2312" w:hAnsi="宋体" w:cs="宋体" w:hint="eastAsia"/>
                <w:color w:val="000000"/>
                <w:kern w:val="0"/>
                <w:sz w:val="29"/>
                <w:szCs w:val="29"/>
              </w:rPr>
              <w:t> </w:t>
            </w:r>
            <w:hyperlink r:id="rId6" w:history="1">
              <w:r w:rsidRPr="007E6FAB">
                <w:rPr>
                  <w:rFonts w:ascii="Times New Roman" w:eastAsia="宋体" w:hAnsi="Times New Roman" w:cs="Times New Roman"/>
                  <w:color w:val="333333"/>
                  <w:kern w:val="0"/>
                  <w:sz w:val="29"/>
                  <w:szCs w:val="29"/>
                </w:rPr>
                <w:t>http://yz.chsi.com.cn</w:t>
              </w:r>
            </w:hyperlink>
            <w:r w:rsidRPr="007E6FAB">
              <w:rPr>
                <w:rFonts w:ascii="Times New Roman" w:eastAsia="宋体" w:hAnsi="Times New Roman" w:cs="Times New Roman"/>
                <w:color w:val="000000"/>
                <w:kern w:val="0"/>
                <w:sz w:val="29"/>
                <w:szCs w:val="29"/>
              </w:rPr>
              <w:t> </w:t>
            </w:r>
            <w:r w:rsidRPr="007E6FAB">
              <w:rPr>
                <w:rFonts w:ascii="仿宋_gb2312" w:eastAsia="仿宋_gb2312" w:hAnsi="宋体" w:cs="宋体" w:hint="eastAsia"/>
                <w:color w:val="000000"/>
                <w:kern w:val="0"/>
                <w:sz w:val="29"/>
                <w:szCs w:val="29"/>
              </w:rPr>
              <w:t>，教育网址：</w:t>
            </w:r>
            <w:r w:rsidRPr="007E6FAB">
              <w:rPr>
                <w:rFonts w:ascii="仿宋_gb2312" w:eastAsia="仿宋_gb2312" w:hAnsi="宋体" w:cs="宋体" w:hint="eastAsia"/>
                <w:color w:val="000000"/>
                <w:kern w:val="0"/>
                <w:sz w:val="29"/>
                <w:szCs w:val="29"/>
              </w:rPr>
              <w:t> </w:t>
            </w:r>
            <w:hyperlink r:id="rId7" w:history="1">
              <w:r w:rsidRPr="007E6FAB">
                <w:rPr>
                  <w:rFonts w:ascii="Times New Roman" w:eastAsia="宋体" w:hAnsi="Times New Roman" w:cs="Times New Roman"/>
                  <w:color w:val="333333"/>
                  <w:kern w:val="0"/>
                  <w:sz w:val="29"/>
                  <w:szCs w:val="29"/>
                </w:rPr>
                <w:t>http://yz.chsi.cn</w:t>
              </w:r>
            </w:hyperlink>
            <w:r w:rsidRPr="007E6FAB">
              <w:rPr>
                <w:rFonts w:ascii="Times New Roman" w:eastAsia="宋体" w:hAnsi="Times New Roman" w:cs="Times New Roman"/>
                <w:color w:val="000000"/>
                <w:kern w:val="0"/>
                <w:sz w:val="29"/>
                <w:szCs w:val="29"/>
              </w:rPr>
              <w:t> </w:t>
            </w:r>
            <w:r w:rsidRPr="007E6FAB">
              <w:rPr>
                <w:rFonts w:ascii="仿宋_gb2312" w:eastAsia="仿宋_gb2312" w:hAnsi="宋体" w:cs="宋体" w:hint="eastAsia"/>
                <w:color w:val="000000"/>
                <w:kern w:val="0"/>
                <w:sz w:val="29"/>
                <w:szCs w:val="29"/>
              </w:rPr>
              <w:t>)浏览报考须知，按教育部、省级教育招生考试管理机构、报考点以及报考招生单位的网上公告要求报名。报名期间，考生可自行修改</w:t>
            </w:r>
            <w:r w:rsidRPr="007E6FAB">
              <w:rPr>
                <w:rFonts w:ascii="仿宋_gb2312" w:eastAsia="仿宋_gb2312" w:hAnsi="宋体" w:cs="宋体" w:hint="eastAsia"/>
                <w:color w:val="000000"/>
                <w:kern w:val="0"/>
                <w:sz w:val="29"/>
                <w:szCs w:val="29"/>
              </w:rPr>
              <w:lastRenderedPageBreak/>
              <w:t>网报信息或重新填报报名信息，但一位考生只能保留一条有效报名信息。逾期不再补报，也不得再修改报名信息。</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（三）注意事项：</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1）考生要准确填写本人所受奖惩情况，特别是要如实填写在参加普通和成人高等学校招生考试、全国硕士研究生招生考试、高等教育自学考试等国家教育考试过程中因违规、作弊所受处罚情况。对弄虚作假者，将按照《国家教育考试违规处理办法》《普通高等学校招生违规行为处理暂行办法》严肃处理。</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2）报名期间将对考生学历信息进行网上校验，并在考生提交报名信息三天内反馈校验结果。考生可随时上网查看学历校验结果。考生也可在报名前或报名期间自行登录“中国高等教育学生信息网”(网址：http://www.chsi.com.cn)查询本人学历信息。未通过学历校验的考生应及时到学籍学历权威认证机构进行认证，在现场确认时将认证报告交报考点核验。</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（3）考生应认真了解并严格按照报考条件及相关政策要求选择填报志愿。因不符合报考条件及相关政策要求，造成后续不能现场确认、考试、复试或录取的，后果由考生本人承担。</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（4）考生应按要求准确填写个人网上报名信息并提供真实材料。考生因网上报名信息填写错误、填报虚假信息而造成不能考试、复试或录取的，后果由考生本人承担。</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（5）建议广大考生合理安排报名时间，避开报名初期、末期高峰，避免网络拥堵。</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lastRenderedPageBreak/>
              <w:t>（四）现场确认</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（1）所有考生均应在规定时间内到报考点指定地点现场核对并确认其网上报名信息，逾期不再补办。现场确认时间由各省级教育招生考试机构根据国家招生工作安排和本地区报考组织情况自行确定和公布。</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（2）考生现场确认应提交本人居民身份证、学历证书（应届本科毕业生持学生证）和网上报名编号，由报考点工作人员进行核对。</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（3）未通过网上学历校验的考生，在现场确认时应提交学历认证报告，以供核验。</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（4）所有考生均应对本人网上报名信息进行认真核对并确认。报名信息经考生确认后一律不作修改，因考生填写错误引起的一切后果由其自行承担。</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（5）考生应按规定缴纳报考费。</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（6）考生应按报考点规定配合采集本人图像等相关电子信息。</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六、入学考试</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（一）初试时间</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FF0000"/>
                <w:kern w:val="0"/>
                <w:sz w:val="29"/>
                <w:szCs w:val="29"/>
              </w:rPr>
              <w:t>2017年12月23日。</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FF0000"/>
                <w:kern w:val="0"/>
                <w:sz w:val="29"/>
                <w:szCs w:val="29"/>
              </w:rPr>
              <w:t>考试时间以北京时间为准，上午8:30-11:30,下午14:00-17:00。</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（二）初试科目和初试科目考试大纲</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FF0000"/>
                <w:kern w:val="0"/>
                <w:sz w:val="29"/>
                <w:szCs w:val="29"/>
              </w:rPr>
              <w:lastRenderedPageBreak/>
              <w:t>12月23日上午管理类联考综合能力。</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FF0000"/>
                <w:kern w:val="0"/>
                <w:sz w:val="29"/>
                <w:szCs w:val="29"/>
              </w:rPr>
              <w:t>12月23日下午英语</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工商管理硕士（MBA）专业学位硕士研究生考试科目考试大纲由教育部考试中心统一编制。</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三）考生应在2017年12月14日至12月23日期间，凭网报用户名和密码登录“研招网”自行下载打印《准考证》。《准考证》使用A4幅面白纸打印，正反两面在使用期间不得涂改。考生凭下载打印的《准考证》及居民身份证参加考试。</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（四）考生报名时须签署《考生诚信考试承诺书》。</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（五）初试成绩发布</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初试成绩可登录中国研究生招生信息网查询。</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七、复试和录取</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（一）一志愿报考我校并达到全国硕士研究生招生考试（二区）复试的初试成绩基本要求的考生可参加我校复试。</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（二）考生初试成绩公布后，复试时间和复试方案在我校研究生招生信息网和MBA教育中心网站上公布。</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（三）复试结束后，根据考生初试、复试成绩，政审情况及体检结果，按照“德智体全面衡量，择优录取，保证质量，宁缺毋滥”的原则择优录取。</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八、修业年限</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非全日制硕士研究生3-5年。</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九、学费</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lastRenderedPageBreak/>
              <w:t>见我校后续相关通知。</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十、毕业证与学位证</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被我校正式录取的工商管理硕士（MBA）专业学位硕士研究生，在规定年限内修满学分，通过硕士论文答辩，经学校学位评定委员会审议通过后，授予注明学习方式的硕士研究生毕业证书和硕士学位证书。</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十一、办学地点</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内蒙古工业大学新城校区。</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十二、其他说明</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（一）硕士生的实际招生人数以教育部当年下达的招生规模数为准，招生简章中的人数仅供参考。</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（二）为方便联系，考生务必认真填写联系电话（固定电话和手机），联系电话须在2018年9月前有效。通讯地址要详细，我们将以考生填写的通讯地址作为邮寄录取通知书的依据。</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（三）如在招生年度教育部出台新的研究生招生政策，我校将根据最新政策及时调整招生目录，请考生在各阶段注意浏览我校MBA教育中心网站（</w:t>
            </w:r>
            <w:r w:rsidRPr="007E6FAB">
              <w:rPr>
                <w:rFonts w:ascii="Times New Roman" w:eastAsia="宋体" w:hAnsi="Times New Roman" w:cs="Times New Roman"/>
                <w:color w:val="000000"/>
                <w:kern w:val="0"/>
                <w:sz w:val="29"/>
                <w:szCs w:val="29"/>
              </w:rPr>
              <w:t>http://mba.imut.edu.cn</w:t>
            </w:r>
            <w:r w:rsidRPr="007E6FAB">
              <w:rPr>
                <w:rFonts w:ascii="仿宋_gb2312" w:eastAsia="仿宋_gb2312" w:hAnsi="宋体" w:cs="宋体" w:hint="eastAsia"/>
                <w:color w:val="000000"/>
                <w:kern w:val="0"/>
                <w:sz w:val="29"/>
                <w:szCs w:val="29"/>
              </w:rPr>
              <w:t>）或微信平台（微信号：</w:t>
            </w:r>
            <w:r w:rsidRPr="007E6FAB">
              <w:rPr>
                <w:rFonts w:ascii="Times New Roman" w:eastAsia="宋体" w:hAnsi="Times New Roman" w:cs="Times New Roman"/>
                <w:color w:val="000000"/>
                <w:kern w:val="0"/>
                <w:sz w:val="29"/>
                <w:szCs w:val="29"/>
              </w:rPr>
              <w:t>imut_mba</w:t>
            </w:r>
            <w:r w:rsidRPr="007E6FAB">
              <w:rPr>
                <w:rFonts w:ascii="仿宋_gb2312" w:eastAsia="仿宋_gb2312" w:hAnsi="宋体" w:cs="宋体" w:hint="eastAsia"/>
                <w:color w:val="000000"/>
                <w:kern w:val="0"/>
                <w:sz w:val="29"/>
                <w:szCs w:val="29"/>
              </w:rPr>
              <w:t>），我们会将各类有关的招生信息及时在网站和微信平台上予以公布。</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（四）内蒙古工业大学学校代码：10128，工商管理硕士（MBA）专业学位代码：125100。</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十三、联系方式</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lastRenderedPageBreak/>
              <w:t>1、内蒙古工业大学研招办</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电话：0471-6578901</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联系人：石老师，刘老师</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传真：0471-6513739</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地址：呼和浩特市新城区爱民街49号内蒙古工业大学研招办（教研楼311）</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2、内蒙古工业大学MBA教育中心</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电话：0471-6577494，6577191</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联系人：徐老师、段老师</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微信公共平台：</w:t>
            </w:r>
            <w:r w:rsidRPr="007E6FAB">
              <w:rPr>
                <w:rFonts w:ascii="Times New Roman" w:eastAsia="宋体" w:hAnsi="Times New Roman" w:cs="Times New Roman"/>
                <w:color w:val="000000"/>
                <w:kern w:val="0"/>
                <w:sz w:val="29"/>
                <w:szCs w:val="29"/>
              </w:rPr>
              <w:t>imut_mba</w:t>
            </w:r>
            <w:r w:rsidRPr="007E6FAB">
              <w:rPr>
                <w:rFonts w:ascii="仿宋_gb2312" w:eastAsia="仿宋_gb2312" w:hAnsi="宋体" w:cs="宋体" w:hint="eastAsia"/>
                <w:color w:val="000000"/>
                <w:kern w:val="0"/>
                <w:sz w:val="29"/>
                <w:szCs w:val="29"/>
              </w:rPr>
              <w:t> </w:t>
            </w:r>
            <w:r w:rsidRPr="007E6FAB">
              <w:rPr>
                <w:rFonts w:ascii="仿宋_gb2312" w:eastAsia="仿宋_gb2312" w:hAnsi="宋体" w:cs="宋体" w:hint="eastAsia"/>
                <w:color w:val="000000"/>
                <w:kern w:val="0"/>
                <w:sz w:val="29"/>
                <w:szCs w:val="29"/>
              </w:rPr>
              <w:t>微信二维码见最下方</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E-mail:</w:t>
            </w:r>
            <w:r w:rsidRPr="007E6FAB">
              <w:rPr>
                <w:rFonts w:ascii="Times New Roman" w:eastAsia="宋体" w:hAnsi="Times New Roman" w:cs="Times New Roman"/>
                <w:color w:val="000000"/>
                <w:kern w:val="0"/>
                <w:sz w:val="29"/>
                <w:szCs w:val="29"/>
              </w:rPr>
              <w:t>imutmbazs@163.com</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网址：</w:t>
            </w:r>
            <w:r w:rsidRPr="007E6FAB">
              <w:rPr>
                <w:rFonts w:ascii="Times New Roman" w:eastAsia="宋体" w:hAnsi="Times New Roman" w:cs="Times New Roman"/>
                <w:color w:val="000000"/>
                <w:kern w:val="0"/>
                <w:sz w:val="29"/>
                <w:szCs w:val="29"/>
              </w:rPr>
              <w:t>http://mba.imut.edu.cn</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传真：0471-6577494</w:t>
            </w:r>
          </w:p>
          <w:p w:rsidR="007E6FAB" w:rsidRPr="007E6FAB" w:rsidRDefault="007E6FAB" w:rsidP="007E6FAB">
            <w:pPr>
              <w:widowControl/>
              <w:spacing w:line="480" w:lineRule="atLeast"/>
              <w:ind w:firstLine="555"/>
              <w:jc w:val="left"/>
              <w:rPr>
                <w:rFonts w:ascii="宋体" w:eastAsia="宋体" w:hAnsi="宋体" w:cs="宋体" w:hint="eastAsia"/>
                <w:color w:val="000000"/>
                <w:kern w:val="0"/>
                <w:sz w:val="18"/>
                <w:szCs w:val="18"/>
              </w:rPr>
            </w:pPr>
            <w:r w:rsidRPr="007E6FAB">
              <w:rPr>
                <w:rFonts w:ascii="仿宋_gb2312" w:eastAsia="仿宋_gb2312" w:hAnsi="宋体" w:cs="宋体" w:hint="eastAsia"/>
                <w:color w:val="000000"/>
                <w:kern w:val="0"/>
                <w:sz w:val="29"/>
                <w:szCs w:val="29"/>
              </w:rPr>
              <w:t>地址：呼和浩特市新城区爱民街49号内蒙古工业大学管理学院238室</w:t>
            </w:r>
          </w:p>
        </w:tc>
      </w:tr>
    </w:tbl>
    <w:p w:rsidR="006269B9" w:rsidRPr="007E6FAB" w:rsidRDefault="006269B9"/>
    <w:sectPr w:rsidR="006269B9" w:rsidRPr="007E6FA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EE2" w:rsidRDefault="00182EE2" w:rsidP="007E6FAB">
      <w:r>
        <w:separator/>
      </w:r>
    </w:p>
  </w:endnote>
  <w:endnote w:type="continuationSeparator" w:id="0">
    <w:p w:rsidR="00182EE2" w:rsidRDefault="00182EE2" w:rsidP="007E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EE2" w:rsidRDefault="00182EE2" w:rsidP="007E6FAB">
      <w:r>
        <w:separator/>
      </w:r>
    </w:p>
  </w:footnote>
  <w:footnote w:type="continuationSeparator" w:id="0">
    <w:p w:rsidR="00182EE2" w:rsidRDefault="00182EE2" w:rsidP="007E6F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D4E"/>
    <w:rsid w:val="00182EE2"/>
    <w:rsid w:val="006269B9"/>
    <w:rsid w:val="007E6FAB"/>
    <w:rsid w:val="00E21D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E55AC4-8067-4F81-A1FE-F7AAD314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6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E6FAB"/>
    <w:rPr>
      <w:sz w:val="18"/>
      <w:szCs w:val="18"/>
    </w:rPr>
  </w:style>
  <w:style w:type="paragraph" w:styleId="a4">
    <w:name w:val="footer"/>
    <w:basedOn w:val="a"/>
    <w:link w:val="Char0"/>
    <w:uiPriority w:val="99"/>
    <w:unhideWhenUsed/>
    <w:rsid w:val="007E6FAB"/>
    <w:pPr>
      <w:tabs>
        <w:tab w:val="center" w:pos="4153"/>
        <w:tab w:val="right" w:pos="8306"/>
      </w:tabs>
      <w:snapToGrid w:val="0"/>
      <w:jc w:val="left"/>
    </w:pPr>
    <w:rPr>
      <w:sz w:val="18"/>
      <w:szCs w:val="18"/>
    </w:rPr>
  </w:style>
  <w:style w:type="character" w:customStyle="1" w:styleId="Char0">
    <w:name w:val="页脚 Char"/>
    <w:basedOn w:val="a0"/>
    <w:link w:val="a4"/>
    <w:uiPriority w:val="99"/>
    <w:rsid w:val="007E6FAB"/>
    <w:rPr>
      <w:sz w:val="18"/>
      <w:szCs w:val="18"/>
    </w:rPr>
  </w:style>
  <w:style w:type="character" w:customStyle="1" w:styleId="timestyle66717">
    <w:name w:val="timestyle66717"/>
    <w:basedOn w:val="a0"/>
    <w:rsid w:val="007E6FAB"/>
  </w:style>
  <w:style w:type="character" w:customStyle="1" w:styleId="authorstyle66717">
    <w:name w:val="authorstyle66717"/>
    <w:basedOn w:val="a0"/>
    <w:rsid w:val="007E6FAB"/>
  </w:style>
  <w:style w:type="paragraph" w:styleId="a5">
    <w:name w:val="Normal (Web)"/>
    <w:basedOn w:val="a"/>
    <w:uiPriority w:val="99"/>
    <w:semiHidden/>
    <w:unhideWhenUsed/>
    <w:rsid w:val="007E6FA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7E6FAB"/>
    <w:rPr>
      <w:b/>
      <w:bCs/>
    </w:rPr>
  </w:style>
  <w:style w:type="character" w:styleId="a7">
    <w:name w:val="Hyperlink"/>
    <w:basedOn w:val="a0"/>
    <w:uiPriority w:val="99"/>
    <w:semiHidden/>
    <w:unhideWhenUsed/>
    <w:rsid w:val="007E6F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970669">
      <w:bodyDiv w:val="1"/>
      <w:marLeft w:val="0"/>
      <w:marRight w:val="0"/>
      <w:marTop w:val="0"/>
      <w:marBottom w:val="0"/>
      <w:divBdr>
        <w:top w:val="none" w:sz="0" w:space="0" w:color="auto"/>
        <w:left w:val="none" w:sz="0" w:space="0" w:color="auto"/>
        <w:bottom w:val="none" w:sz="0" w:space="0" w:color="auto"/>
        <w:right w:val="none" w:sz="0" w:space="0" w:color="auto"/>
      </w:divBdr>
      <w:divsChild>
        <w:div w:id="897517334">
          <w:marLeft w:val="0"/>
          <w:marRight w:val="0"/>
          <w:marTop w:val="0"/>
          <w:marBottom w:val="0"/>
          <w:divBdr>
            <w:top w:val="none" w:sz="0" w:space="0" w:color="auto"/>
            <w:left w:val="none" w:sz="0" w:space="0" w:color="auto"/>
            <w:bottom w:val="none" w:sz="0" w:space="0" w:color="auto"/>
            <w:right w:val="none" w:sz="0" w:space="0" w:color="auto"/>
          </w:divBdr>
          <w:divsChild>
            <w:div w:id="18447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yz.chsi.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2017-09-15T06:22:00Z</dcterms:created>
  <dcterms:modified xsi:type="dcterms:W3CDTF">2017-09-15T06:23:00Z</dcterms:modified>
</cp:coreProperties>
</file>