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05" w:rsidRDefault="00316ACC">
      <w:pPr>
        <w:rPr>
          <w:rFonts w:ascii="Arial" w:hAnsi="Arial" w:cs="Arial"/>
          <w:b/>
          <w:bCs/>
          <w:color w:val="444444"/>
          <w:sz w:val="30"/>
          <w:szCs w:val="30"/>
          <w:shd w:val="clear" w:color="auto" w:fill="FFFFFF"/>
        </w:rPr>
      </w:pPr>
      <w:r w:rsidRPr="00316ACC">
        <w:rPr>
          <w:rFonts w:ascii="Arial" w:hAnsi="Arial" w:cs="Arial"/>
          <w:b/>
          <w:bCs/>
          <w:color w:val="444444"/>
          <w:sz w:val="30"/>
          <w:szCs w:val="30"/>
          <w:shd w:val="clear" w:color="auto" w:fill="FFFFFF"/>
        </w:rPr>
        <w:t>湖南大学</w:t>
      </w:r>
      <w:r w:rsidRPr="00316ACC">
        <w:rPr>
          <w:rFonts w:ascii="Arial" w:hAnsi="Arial" w:cs="Arial" w:hint="eastAsia"/>
          <w:b/>
          <w:bCs/>
          <w:color w:val="444444"/>
          <w:sz w:val="30"/>
          <w:szCs w:val="30"/>
          <w:shd w:val="clear" w:color="auto" w:fill="FFFFFF"/>
        </w:rPr>
        <w:t>2018</w:t>
      </w:r>
      <w:r w:rsidRPr="00316ACC">
        <w:rPr>
          <w:rFonts w:ascii="Arial" w:hAnsi="Arial" w:cs="Arial" w:hint="eastAsia"/>
          <w:b/>
          <w:bCs/>
          <w:color w:val="444444"/>
          <w:sz w:val="30"/>
          <w:szCs w:val="30"/>
          <w:shd w:val="clear" w:color="auto" w:fill="FFFFFF"/>
        </w:rPr>
        <w:t>年</w:t>
      </w:r>
      <w:r w:rsidRPr="00316ACC">
        <w:rPr>
          <w:rFonts w:ascii="Arial" w:hAnsi="Arial" w:cs="Arial"/>
          <w:b/>
          <w:bCs/>
          <w:color w:val="444444"/>
          <w:sz w:val="30"/>
          <w:szCs w:val="30"/>
          <w:shd w:val="clear" w:color="auto" w:fill="FFFFFF"/>
        </w:rPr>
        <w:t>高级管理人员工商管理硕士</w:t>
      </w:r>
      <w:r w:rsidRPr="00316ACC">
        <w:rPr>
          <w:rFonts w:ascii="Arial" w:hAnsi="Arial" w:cs="Arial"/>
          <w:b/>
          <w:bCs/>
          <w:color w:val="444444"/>
          <w:sz w:val="30"/>
          <w:szCs w:val="30"/>
          <w:shd w:val="clear" w:color="auto" w:fill="FFFFFF"/>
        </w:rPr>
        <w:t>(EMBA)</w:t>
      </w:r>
      <w:r w:rsidRPr="00316ACC">
        <w:rPr>
          <w:rFonts w:ascii="Arial" w:hAnsi="Arial" w:cs="Arial"/>
          <w:b/>
          <w:bCs/>
          <w:color w:val="444444"/>
          <w:sz w:val="30"/>
          <w:szCs w:val="30"/>
          <w:shd w:val="clear" w:color="auto" w:fill="FFFFFF"/>
        </w:rPr>
        <w:t>招生简章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一、项目简介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湖南大学是</w:t>
      </w:r>
      <w:r>
        <w:rPr>
          <w:rFonts w:ascii="Arial" w:hAnsi="Arial" w:cs="Arial"/>
          <w:color w:val="666666"/>
          <w:sz w:val="18"/>
          <w:szCs w:val="18"/>
        </w:rPr>
        <w:t>2002</w:t>
      </w:r>
      <w:r>
        <w:rPr>
          <w:rFonts w:ascii="Arial" w:hAnsi="Arial" w:cs="Arial"/>
          <w:color w:val="666666"/>
          <w:sz w:val="18"/>
          <w:szCs w:val="18"/>
        </w:rPr>
        <w:t>年国家首批、湖南省首家获得国务院学位委员会批准开办</w:t>
      </w:r>
      <w:r>
        <w:rPr>
          <w:rFonts w:ascii="Arial" w:hAnsi="Arial" w:cs="Arial"/>
          <w:color w:val="666666"/>
          <w:sz w:val="18"/>
          <w:szCs w:val="18"/>
        </w:rPr>
        <w:t>EMBA</w:t>
      </w:r>
      <w:r>
        <w:rPr>
          <w:rFonts w:ascii="Arial" w:hAnsi="Arial" w:cs="Arial"/>
          <w:color w:val="666666"/>
          <w:sz w:val="18"/>
          <w:szCs w:val="18"/>
        </w:rPr>
        <w:t>教育项目的高校。自成立以来，湖南大学</w:t>
      </w:r>
      <w:r>
        <w:rPr>
          <w:rFonts w:ascii="Arial" w:hAnsi="Arial" w:cs="Arial"/>
          <w:color w:val="666666"/>
          <w:sz w:val="18"/>
          <w:szCs w:val="18"/>
        </w:rPr>
        <w:t>EMBA</w:t>
      </w:r>
      <w:r>
        <w:rPr>
          <w:rFonts w:ascii="Arial" w:hAnsi="Arial" w:cs="Arial"/>
          <w:color w:val="666666"/>
          <w:sz w:val="18"/>
          <w:szCs w:val="18"/>
        </w:rPr>
        <w:t>项目秉承千年学府</w:t>
      </w:r>
      <w:r>
        <w:rPr>
          <w:rFonts w:ascii="Arial" w:hAnsi="Arial" w:cs="Arial"/>
          <w:color w:val="666666"/>
          <w:sz w:val="18"/>
          <w:szCs w:val="18"/>
        </w:rPr>
        <w:t>“</w:t>
      </w:r>
      <w:r>
        <w:rPr>
          <w:rFonts w:ascii="Arial" w:hAnsi="Arial" w:cs="Arial"/>
          <w:color w:val="666666"/>
          <w:sz w:val="18"/>
          <w:szCs w:val="18"/>
        </w:rPr>
        <w:t>海纳百川、兼容并蓄、经世致用、实事求是</w:t>
      </w:r>
      <w:r>
        <w:rPr>
          <w:rFonts w:ascii="Arial" w:hAnsi="Arial" w:cs="Arial"/>
          <w:color w:val="666666"/>
          <w:sz w:val="18"/>
          <w:szCs w:val="18"/>
        </w:rPr>
        <w:t>”</w:t>
      </w:r>
      <w:r>
        <w:rPr>
          <w:rFonts w:ascii="Arial" w:hAnsi="Arial" w:cs="Arial"/>
          <w:color w:val="666666"/>
          <w:sz w:val="18"/>
          <w:szCs w:val="18"/>
        </w:rPr>
        <w:t>的办学理念，通过国际化与本土化相结合的开放式教学方式，充分发挥学校多学科基础的特色，将现代管理思想与中国传统文化相结合，致力于培养深谙当代管理学知识，具有全球战略视野，</w:t>
      </w:r>
      <w:proofErr w:type="gramStart"/>
      <w:r>
        <w:rPr>
          <w:rFonts w:ascii="Arial" w:hAnsi="Arial" w:cs="Arial"/>
          <w:color w:val="666666"/>
          <w:sz w:val="18"/>
          <w:szCs w:val="18"/>
        </w:rPr>
        <w:t>达济天下</w:t>
      </w:r>
      <w:proofErr w:type="gramEnd"/>
      <w:r>
        <w:rPr>
          <w:rFonts w:ascii="Arial" w:hAnsi="Arial" w:cs="Arial"/>
          <w:color w:val="666666"/>
          <w:sz w:val="18"/>
          <w:szCs w:val="18"/>
        </w:rPr>
        <w:t>、敢为人先的行业领袖。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二、培养目标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湖南大学</w:t>
      </w:r>
      <w:r>
        <w:rPr>
          <w:rFonts w:ascii="Arial" w:hAnsi="Arial" w:cs="Arial"/>
          <w:color w:val="666666"/>
          <w:sz w:val="18"/>
          <w:szCs w:val="18"/>
        </w:rPr>
        <w:t>EMBA</w:t>
      </w:r>
      <w:r>
        <w:rPr>
          <w:rFonts w:ascii="Arial" w:hAnsi="Arial" w:cs="Arial"/>
          <w:color w:val="666666"/>
          <w:sz w:val="18"/>
          <w:szCs w:val="18"/>
        </w:rPr>
        <w:t>教育项目人才培养目标：帮助</w:t>
      </w:r>
      <w:r>
        <w:rPr>
          <w:rFonts w:ascii="Arial" w:hAnsi="Arial" w:cs="Arial"/>
          <w:color w:val="666666"/>
          <w:sz w:val="18"/>
          <w:szCs w:val="18"/>
        </w:rPr>
        <w:t>EMBA</w:t>
      </w:r>
      <w:r>
        <w:rPr>
          <w:rFonts w:ascii="Arial" w:hAnsi="Arial" w:cs="Arial"/>
          <w:color w:val="666666"/>
          <w:sz w:val="18"/>
          <w:szCs w:val="18"/>
        </w:rPr>
        <w:t>学员全面、系统掌握现代管理理论知识，科学的分析与决策方法，拓展全球视野，创新战略思维，提升领导能力，在复杂多变的经营环境下把握企业发展方向，制定正确的企业发展战略，从而确保企业健康、快速发展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三、报考条件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EMBA</w:t>
      </w:r>
      <w:r>
        <w:rPr>
          <w:rFonts w:ascii="Arial" w:hAnsi="Arial" w:cs="Arial"/>
          <w:color w:val="666666"/>
          <w:sz w:val="18"/>
          <w:szCs w:val="18"/>
        </w:rPr>
        <w:t>招生对象为企业家、中高级管理人员，报考人员的学历须符合下列条件之一：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1</w:t>
      </w:r>
      <w:r>
        <w:rPr>
          <w:rFonts w:ascii="Arial" w:hAnsi="Arial" w:cs="Arial"/>
          <w:color w:val="666666"/>
          <w:sz w:val="18"/>
          <w:szCs w:val="18"/>
        </w:rPr>
        <w:t>、大学本科毕业后有</w:t>
      </w:r>
      <w:r>
        <w:rPr>
          <w:rFonts w:ascii="Arial" w:hAnsi="Arial" w:cs="Arial"/>
          <w:color w:val="666666"/>
          <w:sz w:val="18"/>
          <w:szCs w:val="18"/>
        </w:rPr>
        <w:t>3</w:t>
      </w:r>
      <w:r>
        <w:rPr>
          <w:rFonts w:ascii="Arial" w:hAnsi="Arial" w:cs="Arial"/>
          <w:color w:val="666666"/>
          <w:sz w:val="18"/>
          <w:szCs w:val="18"/>
        </w:rPr>
        <w:t>年或</w:t>
      </w:r>
      <w:r>
        <w:rPr>
          <w:rFonts w:ascii="Arial" w:hAnsi="Arial" w:cs="Arial"/>
          <w:color w:val="666666"/>
          <w:sz w:val="18"/>
          <w:szCs w:val="18"/>
        </w:rPr>
        <w:t>3</w:t>
      </w:r>
      <w:r>
        <w:rPr>
          <w:rFonts w:ascii="Arial" w:hAnsi="Arial" w:cs="Arial"/>
          <w:color w:val="666666"/>
          <w:sz w:val="18"/>
          <w:szCs w:val="18"/>
        </w:rPr>
        <w:t>年以上工作经验的人员</w:t>
      </w:r>
      <w:r>
        <w:rPr>
          <w:rFonts w:ascii="Arial" w:hAnsi="Arial" w:cs="Arial"/>
          <w:color w:val="666666"/>
          <w:sz w:val="18"/>
          <w:szCs w:val="18"/>
        </w:rPr>
        <w:t>;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2</w:t>
      </w:r>
      <w:r>
        <w:rPr>
          <w:rFonts w:ascii="Arial" w:hAnsi="Arial" w:cs="Arial"/>
          <w:color w:val="666666"/>
          <w:sz w:val="18"/>
          <w:szCs w:val="18"/>
        </w:rPr>
        <w:t>、获得国家承认的高职高专毕业学历后，有</w:t>
      </w:r>
      <w:r>
        <w:rPr>
          <w:rFonts w:ascii="Arial" w:hAnsi="Arial" w:cs="Arial"/>
          <w:color w:val="666666"/>
          <w:sz w:val="18"/>
          <w:szCs w:val="18"/>
        </w:rPr>
        <w:t>5</w:t>
      </w:r>
      <w:r>
        <w:rPr>
          <w:rFonts w:ascii="Arial" w:hAnsi="Arial" w:cs="Arial"/>
          <w:color w:val="666666"/>
          <w:sz w:val="18"/>
          <w:szCs w:val="18"/>
        </w:rPr>
        <w:t>年或</w:t>
      </w:r>
      <w:r>
        <w:rPr>
          <w:rFonts w:ascii="Arial" w:hAnsi="Arial" w:cs="Arial"/>
          <w:color w:val="666666"/>
          <w:sz w:val="18"/>
          <w:szCs w:val="18"/>
        </w:rPr>
        <w:t>5</w:t>
      </w:r>
      <w:r>
        <w:rPr>
          <w:rFonts w:ascii="Arial" w:hAnsi="Arial" w:cs="Arial"/>
          <w:color w:val="666666"/>
          <w:sz w:val="18"/>
          <w:szCs w:val="18"/>
        </w:rPr>
        <w:t>年以上工作经验，达到与大学本科毕业生同等学力的人员</w:t>
      </w:r>
      <w:r>
        <w:rPr>
          <w:rFonts w:ascii="Arial" w:hAnsi="Arial" w:cs="Arial"/>
          <w:color w:val="666666"/>
          <w:sz w:val="18"/>
          <w:szCs w:val="18"/>
        </w:rPr>
        <w:t>;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3</w:t>
      </w:r>
      <w:r>
        <w:rPr>
          <w:rFonts w:ascii="Arial" w:hAnsi="Arial" w:cs="Arial"/>
          <w:color w:val="666666"/>
          <w:sz w:val="18"/>
          <w:szCs w:val="18"/>
        </w:rPr>
        <w:t>、已获硕士学位或博士学位并有</w:t>
      </w:r>
      <w:r>
        <w:rPr>
          <w:rFonts w:ascii="Arial" w:hAnsi="Arial" w:cs="Arial"/>
          <w:color w:val="666666"/>
          <w:sz w:val="18"/>
          <w:szCs w:val="18"/>
        </w:rPr>
        <w:t>2</w:t>
      </w:r>
      <w:r>
        <w:rPr>
          <w:rFonts w:ascii="Arial" w:hAnsi="Arial" w:cs="Arial"/>
          <w:color w:val="666666"/>
          <w:sz w:val="18"/>
          <w:szCs w:val="18"/>
        </w:rPr>
        <w:t>年或</w:t>
      </w:r>
      <w:r>
        <w:rPr>
          <w:rFonts w:ascii="Arial" w:hAnsi="Arial" w:cs="Arial"/>
          <w:color w:val="666666"/>
          <w:sz w:val="18"/>
          <w:szCs w:val="18"/>
        </w:rPr>
        <w:t>2</w:t>
      </w:r>
      <w:r>
        <w:rPr>
          <w:rFonts w:ascii="Arial" w:hAnsi="Arial" w:cs="Arial"/>
          <w:color w:val="666666"/>
          <w:sz w:val="18"/>
          <w:szCs w:val="18"/>
        </w:rPr>
        <w:t>年以上工作经验的人员。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注：在境外获得的学历证书须通过教育部留学服务中心的认证。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四、报考方式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采取</w:t>
      </w:r>
      <w:r>
        <w:rPr>
          <w:rFonts w:ascii="Arial" w:hAnsi="Arial" w:cs="Arial"/>
          <w:color w:val="666666"/>
          <w:sz w:val="18"/>
          <w:szCs w:val="18"/>
        </w:rPr>
        <w:t>“</w:t>
      </w:r>
      <w:r>
        <w:rPr>
          <w:rFonts w:ascii="Arial" w:hAnsi="Arial" w:cs="Arial"/>
          <w:color w:val="666666"/>
          <w:sz w:val="18"/>
          <w:szCs w:val="18"/>
        </w:rPr>
        <w:t>提前批面试</w:t>
      </w:r>
      <w:r>
        <w:rPr>
          <w:rFonts w:ascii="Arial" w:hAnsi="Arial" w:cs="Arial"/>
          <w:color w:val="666666"/>
          <w:sz w:val="18"/>
          <w:szCs w:val="18"/>
        </w:rPr>
        <w:t>+</w:t>
      </w:r>
      <w:r>
        <w:rPr>
          <w:rFonts w:ascii="Arial" w:hAnsi="Arial" w:cs="Arial"/>
          <w:color w:val="666666"/>
          <w:sz w:val="18"/>
          <w:szCs w:val="18"/>
        </w:rPr>
        <w:t>全国联考笔试</w:t>
      </w:r>
      <w:r>
        <w:rPr>
          <w:rFonts w:ascii="Arial" w:hAnsi="Arial" w:cs="Arial"/>
          <w:color w:val="666666"/>
          <w:sz w:val="18"/>
          <w:szCs w:val="18"/>
        </w:rPr>
        <w:t>”</w:t>
      </w:r>
      <w:r>
        <w:rPr>
          <w:rFonts w:ascii="Arial" w:hAnsi="Arial" w:cs="Arial"/>
          <w:color w:val="666666"/>
          <w:sz w:val="18"/>
          <w:szCs w:val="18"/>
        </w:rPr>
        <w:t>的方式选拔优秀管理人才。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提前批面试包含综合面试考核及管理学笔试，主要考察申请人的综合素质和管理潜能。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全国管理类联考笔试于每年</w:t>
      </w:r>
      <w:r>
        <w:rPr>
          <w:rFonts w:ascii="Arial" w:hAnsi="Arial" w:cs="Arial"/>
          <w:color w:val="666666"/>
          <w:sz w:val="18"/>
          <w:szCs w:val="18"/>
        </w:rPr>
        <w:t>12</w:t>
      </w:r>
      <w:r>
        <w:rPr>
          <w:rFonts w:ascii="Arial" w:hAnsi="Arial" w:cs="Arial"/>
          <w:color w:val="666666"/>
          <w:sz w:val="18"/>
          <w:szCs w:val="18"/>
        </w:rPr>
        <w:t>月举行，申请人需在每年</w:t>
      </w:r>
      <w:r>
        <w:rPr>
          <w:rFonts w:ascii="Arial" w:hAnsi="Arial" w:cs="Arial"/>
          <w:color w:val="666666"/>
          <w:sz w:val="18"/>
          <w:szCs w:val="18"/>
        </w:rPr>
        <w:t>10</w:t>
      </w:r>
      <w:r>
        <w:rPr>
          <w:rFonts w:ascii="Arial" w:hAnsi="Arial" w:cs="Arial"/>
          <w:color w:val="666666"/>
          <w:sz w:val="18"/>
          <w:szCs w:val="18"/>
        </w:rPr>
        <w:t>月份进行网上报名。笔试内容包括英语和综合（数学、逻辑、写作）两个科目，时间均为</w:t>
      </w:r>
      <w:r>
        <w:rPr>
          <w:rFonts w:ascii="Arial" w:hAnsi="Arial" w:cs="Arial"/>
          <w:color w:val="666666"/>
          <w:sz w:val="18"/>
          <w:szCs w:val="18"/>
        </w:rPr>
        <w:t>3</w:t>
      </w:r>
      <w:r>
        <w:rPr>
          <w:rFonts w:ascii="Arial" w:hAnsi="Arial" w:cs="Arial"/>
          <w:color w:val="666666"/>
          <w:sz w:val="18"/>
          <w:szCs w:val="18"/>
        </w:rPr>
        <w:t>小时，满分共计</w:t>
      </w:r>
      <w:r>
        <w:rPr>
          <w:rFonts w:ascii="Arial" w:hAnsi="Arial" w:cs="Arial"/>
          <w:color w:val="666666"/>
          <w:sz w:val="18"/>
          <w:szCs w:val="18"/>
        </w:rPr>
        <w:t>300</w:t>
      </w:r>
      <w:r>
        <w:rPr>
          <w:rFonts w:ascii="Arial" w:hAnsi="Arial" w:cs="Arial"/>
          <w:color w:val="666666"/>
          <w:sz w:val="18"/>
          <w:szCs w:val="18"/>
        </w:rPr>
        <w:t>分。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申请人通过学校组织的提前批面试后，联考笔试成绩达到湖南大学初试录取分数线，即可免复试直接录取。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1.</w:t>
      </w:r>
      <w:r>
        <w:rPr>
          <w:rStyle w:val="a4"/>
          <w:rFonts w:ascii="Arial" w:hAnsi="Arial" w:cs="Arial"/>
          <w:color w:val="666666"/>
          <w:sz w:val="18"/>
          <w:szCs w:val="18"/>
        </w:rPr>
        <w:t>材料审查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在湖南大学研究生院和招生委员会的指导下，学院组织专家对考生的申请材料进行审查。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申请材料包括：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lastRenderedPageBreak/>
        <w:t>1</w:t>
      </w:r>
      <w:r>
        <w:rPr>
          <w:rFonts w:ascii="Arial" w:hAnsi="Arial" w:cs="Arial"/>
          <w:color w:val="666666"/>
          <w:sz w:val="18"/>
          <w:szCs w:val="18"/>
        </w:rPr>
        <w:t>）面试申请表；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2</w:t>
      </w:r>
      <w:r>
        <w:rPr>
          <w:rFonts w:ascii="Arial" w:hAnsi="Arial" w:cs="Arial"/>
          <w:color w:val="666666"/>
          <w:sz w:val="18"/>
          <w:szCs w:val="18"/>
        </w:rPr>
        <w:t>）一寸免冠近照（粘贴于申请表右上角）；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3</w:t>
      </w:r>
      <w:r>
        <w:rPr>
          <w:rFonts w:ascii="Arial" w:hAnsi="Arial" w:cs="Arial"/>
          <w:color w:val="666666"/>
          <w:sz w:val="18"/>
          <w:szCs w:val="18"/>
        </w:rPr>
        <w:t>）身份证复印件；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4</w:t>
      </w:r>
      <w:r>
        <w:rPr>
          <w:rFonts w:ascii="Arial" w:hAnsi="Arial" w:cs="Arial"/>
          <w:color w:val="666666"/>
          <w:sz w:val="18"/>
          <w:szCs w:val="18"/>
        </w:rPr>
        <w:t>）学历证书（毕业证书）复印件；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5</w:t>
      </w:r>
      <w:r>
        <w:rPr>
          <w:rFonts w:ascii="Arial" w:hAnsi="Arial" w:cs="Arial"/>
          <w:color w:val="666666"/>
          <w:sz w:val="18"/>
          <w:szCs w:val="18"/>
        </w:rPr>
        <w:t>）教育部学历证书电子注册备案表或者学历认证报告；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6</w:t>
      </w:r>
      <w:r>
        <w:rPr>
          <w:rFonts w:ascii="Arial" w:hAnsi="Arial" w:cs="Arial"/>
          <w:color w:val="666666"/>
          <w:sz w:val="18"/>
          <w:szCs w:val="18"/>
        </w:rPr>
        <w:t>）工作单位概况及组织结构图（需加盖单位公章）；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7</w:t>
      </w:r>
      <w:r>
        <w:rPr>
          <w:rFonts w:ascii="Arial" w:hAnsi="Arial" w:cs="Arial"/>
          <w:color w:val="666666"/>
          <w:sz w:val="18"/>
          <w:szCs w:val="18"/>
        </w:rPr>
        <w:t>）个人业绩报告（需加盖单位公章）；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8</w:t>
      </w:r>
      <w:r>
        <w:rPr>
          <w:rFonts w:ascii="Arial" w:hAnsi="Arial" w:cs="Arial"/>
          <w:color w:val="666666"/>
          <w:sz w:val="18"/>
          <w:szCs w:val="18"/>
        </w:rPr>
        <w:t>）工作单位同意报考证明（需加盖单位公章）；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9</w:t>
      </w:r>
      <w:r>
        <w:rPr>
          <w:rFonts w:ascii="Arial" w:hAnsi="Arial" w:cs="Arial"/>
          <w:color w:val="666666"/>
          <w:sz w:val="18"/>
          <w:szCs w:val="18"/>
        </w:rPr>
        <w:t>）个人所获的荣誉证书及职业资格证书等；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10</w:t>
      </w:r>
      <w:r>
        <w:rPr>
          <w:rFonts w:ascii="Arial" w:hAnsi="Arial" w:cs="Arial"/>
          <w:color w:val="666666"/>
          <w:sz w:val="18"/>
          <w:szCs w:val="18"/>
        </w:rPr>
        <w:t>）其他相关证明材料。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注：申请人提交的所有材料将不予退还，重要材料请备份保存。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申请人可以通过致电、来访、网站</w:t>
      </w:r>
      <w:proofErr w:type="gramStart"/>
      <w:r>
        <w:rPr>
          <w:rFonts w:ascii="Arial" w:hAnsi="Arial" w:cs="Arial"/>
          <w:color w:val="666666"/>
          <w:sz w:val="18"/>
          <w:szCs w:val="18"/>
        </w:rPr>
        <w:t>及微信预报</w:t>
      </w:r>
      <w:proofErr w:type="gramEnd"/>
      <w:r>
        <w:rPr>
          <w:rFonts w:ascii="Arial" w:hAnsi="Arial" w:cs="Arial"/>
          <w:color w:val="666666"/>
          <w:sz w:val="18"/>
          <w:szCs w:val="18"/>
        </w:rPr>
        <w:t>名向</w:t>
      </w:r>
      <w:r>
        <w:rPr>
          <w:rFonts w:ascii="Arial" w:hAnsi="Arial" w:cs="Arial"/>
          <w:color w:val="666666"/>
          <w:sz w:val="18"/>
          <w:szCs w:val="18"/>
        </w:rPr>
        <w:t>EMBA</w:t>
      </w:r>
      <w:r>
        <w:rPr>
          <w:rFonts w:ascii="Arial" w:hAnsi="Arial" w:cs="Arial"/>
          <w:color w:val="666666"/>
          <w:sz w:val="18"/>
          <w:szCs w:val="18"/>
        </w:rPr>
        <w:t>中心索取申请表，完整清楚填写后邮寄或送至</w:t>
      </w:r>
      <w:r>
        <w:rPr>
          <w:rFonts w:ascii="Arial" w:hAnsi="Arial" w:cs="Arial"/>
          <w:color w:val="666666"/>
          <w:sz w:val="18"/>
          <w:szCs w:val="18"/>
        </w:rPr>
        <w:t>EMBA</w:t>
      </w:r>
      <w:r>
        <w:rPr>
          <w:rFonts w:ascii="Arial" w:hAnsi="Arial" w:cs="Arial"/>
          <w:color w:val="666666"/>
          <w:sz w:val="18"/>
          <w:szCs w:val="18"/>
        </w:rPr>
        <w:t>中心招生办。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2.</w:t>
      </w:r>
      <w:r>
        <w:rPr>
          <w:rStyle w:val="a4"/>
          <w:rFonts w:ascii="Arial" w:hAnsi="Arial" w:cs="Arial"/>
          <w:color w:val="666666"/>
          <w:sz w:val="18"/>
          <w:szCs w:val="18"/>
        </w:rPr>
        <w:t>提前批面试考核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招生委员会在收到完整报名材料后会进行综合评估，并安排合格的申请人参加提前批面试。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1</w:t>
      </w:r>
      <w:r>
        <w:rPr>
          <w:rFonts w:ascii="Arial" w:hAnsi="Arial" w:cs="Arial"/>
          <w:color w:val="666666"/>
          <w:sz w:val="18"/>
          <w:szCs w:val="18"/>
        </w:rPr>
        <w:t>）面试时间：</w:t>
      </w:r>
      <w:r>
        <w:rPr>
          <w:rFonts w:ascii="Arial" w:hAnsi="Arial" w:cs="Arial"/>
          <w:color w:val="666666"/>
          <w:sz w:val="18"/>
          <w:szCs w:val="18"/>
        </w:rPr>
        <w:t>2017</w:t>
      </w:r>
      <w:r>
        <w:rPr>
          <w:rFonts w:ascii="Arial" w:hAnsi="Arial" w:cs="Arial"/>
          <w:color w:val="666666"/>
          <w:sz w:val="18"/>
          <w:szCs w:val="18"/>
        </w:rPr>
        <w:t>年</w:t>
      </w:r>
      <w:r>
        <w:rPr>
          <w:rFonts w:ascii="Arial" w:hAnsi="Arial" w:cs="Arial"/>
          <w:color w:val="666666"/>
          <w:sz w:val="18"/>
          <w:szCs w:val="18"/>
        </w:rPr>
        <w:t>3</w:t>
      </w:r>
      <w:r>
        <w:rPr>
          <w:rFonts w:ascii="Arial" w:hAnsi="Arial" w:cs="Arial"/>
          <w:color w:val="666666"/>
          <w:sz w:val="18"/>
          <w:szCs w:val="18"/>
        </w:rPr>
        <w:t>月</w:t>
      </w:r>
      <w:r>
        <w:rPr>
          <w:rFonts w:ascii="Arial" w:hAnsi="Arial" w:cs="Arial"/>
          <w:color w:val="666666"/>
          <w:sz w:val="18"/>
          <w:szCs w:val="18"/>
        </w:rPr>
        <w:t>25</w:t>
      </w:r>
      <w:r>
        <w:rPr>
          <w:rFonts w:ascii="Arial" w:hAnsi="Arial" w:cs="Arial"/>
          <w:color w:val="666666"/>
          <w:sz w:val="18"/>
          <w:szCs w:val="18"/>
        </w:rPr>
        <w:t>日（第一批）、</w:t>
      </w:r>
      <w:r>
        <w:rPr>
          <w:rFonts w:ascii="Arial" w:hAnsi="Arial" w:cs="Arial"/>
          <w:color w:val="666666"/>
          <w:sz w:val="18"/>
          <w:szCs w:val="18"/>
        </w:rPr>
        <w:t>4</w:t>
      </w:r>
      <w:r>
        <w:rPr>
          <w:rFonts w:ascii="Arial" w:hAnsi="Arial" w:cs="Arial"/>
          <w:color w:val="666666"/>
          <w:sz w:val="18"/>
          <w:szCs w:val="18"/>
        </w:rPr>
        <w:t>月</w:t>
      </w:r>
      <w:r>
        <w:rPr>
          <w:rFonts w:ascii="Arial" w:hAnsi="Arial" w:cs="Arial"/>
          <w:color w:val="666666"/>
          <w:sz w:val="18"/>
          <w:szCs w:val="18"/>
        </w:rPr>
        <w:t>22</w:t>
      </w:r>
      <w:r>
        <w:rPr>
          <w:rFonts w:ascii="Arial" w:hAnsi="Arial" w:cs="Arial"/>
          <w:color w:val="666666"/>
          <w:sz w:val="18"/>
          <w:szCs w:val="18"/>
        </w:rPr>
        <w:t>日（第二批）、</w:t>
      </w:r>
      <w:r>
        <w:rPr>
          <w:rFonts w:ascii="Arial" w:hAnsi="Arial" w:cs="Arial"/>
          <w:color w:val="666666"/>
          <w:sz w:val="18"/>
          <w:szCs w:val="18"/>
        </w:rPr>
        <w:t>6</w:t>
      </w:r>
      <w:r>
        <w:rPr>
          <w:rFonts w:ascii="Arial" w:hAnsi="Arial" w:cs="Arial"/>
          <w:color w:val="666666"/>
          <w:sz w:val="18"/>
          <w:szCs w:val="18"/>
        </w:rPr>
        <w:t>月</w:t>
      </w:r>
      <w:r>
        <w:rPr>
          <w:rFonts w:ascii="Arial" w:hAnsi="Arial" w:cs="Arial"/>
          <w:color w:val="666666"/>
          <w:sz w:val="18"/>
          <w:szCs w:val="18"/>
        </w:rPr>
        <w:t>3</w:t>
      </w:r>
      <w:r>
        <w:rPr>
          <w:rFonts w:ascii="Arial" w:hAnsi="Arial" w:cs="Arial"/>
          <w:color w:val="666666"/>
          <w:sz w:val="18"/>
          <w:szCs w:val="18"/>
        </w:rPr>
        <w:t>日（第三批）、</w:t>
      </w:r>
      <w:r>
        <w:rPr>
          <w:rFonts w:ascii="Arial" w:hAnsi="Arial" w:cs="Arial"/>
          <w:color w:val="666666"/>
          <w:sz w:val="18"/>
          <w:szCs w:val="18"/>
        </w:rPr>
        <w:t>6</w:t>
      </w:r>
      <w:r>
        <w:rPr>
          <w:rFonts w:ascii="Arial" w:hAnsi="Arial" w:cs="Arial"/>
          <w:color w:val="666666"/>
          <w:sz w:val="18"/>
          <w:szCs w:val="18"/>
        </w:rPr>
        <w:t>月</w:t>
      </w:r>
      <w:r>
        <w:rPr>
          <w:rFonts w:ascii="Arial" w:hAnsi="Arial" w:cs="Arial"/>
          <w:color w:val="666666"/>
          <w:sz w:val="18"/>
          <w:szCs w:val="18"/>
        </w:rPr>
        <w:t>24</w:t>
      </w:r>
      <w:r>
        <w:rPr>
          <w:rFonts w:ascii="Arial" w:hAnsi="Arial" w:cs="Arial"/>
          <w:color w:val="666666"/>
          <w:sz w:val="18"/>
          <w:szCs w:val="18"/>
        </w:rPr>
        <w:t>日（第四批）、</w:t>
      </w:r>
      <w:r>
        <w:rPr>
          <w:rFonts w:ascii="Arial" w:hAnsi="Arial" w:cs="Arial"/>
          <w:color w:val="666666"/>
          <w:sz w:val="18"/>
          <w:szCs w:val="18"/>
        </w:rPr>
        <w:t>7</w:t>
      </w:r>
      <w:r>
        <w:rPr>
          <w:rFonts w:ascii="Arial" w:hAnsi="Arial" w:cs="Arial"/>
          <w:color w:val="666666"/>
          <w:sz w:val="18"/>
          <w:szCs w:val="18"/>
        </w:rPr>
        <w:t>月</w:t>
      </w:r>
      <w:r>
        <w:rPr>
          <w:rFonts w:ascii="Arial" w:hAnsi="Arial" w:cs="Arial"/>
          <w:color w:val="666666"/>
          <w:sz w:val="18"/>
          <w:szCs w:val="18"/>
        </w:rPr>
        <w:t>8</w:t>
      </w:r>
      <w:r>
        <w:rPr>
          <w:rFonts w:ascii="Arial" w:hAnsi="Arial" w:cs="Arial"/>
          <w:color w:val="666666"/>
          <w:sz w:val="18"/>
          <w:szCs w:val="18"/>
        </w:rPr>
        <w:t>日（第五批）、</w:t>
      </w:r>
      <w:r>
        <w:rPr>
          <w:rFonts w:ascii="Arial" w:hAnsi="Arial" w:cs="Arial"/>
          <w:color w:val="666666"/>
          <w:sz w:val="18"/>
          <w:szCs w:val="18"/>
        </w:rPr>
        <w:t>9</w:t>
      </w:r>
      <w:r>
        <w:rPr>
          <w:rFonts w:ascii="Arial" w:hAnsi="Arial" w:cs="Arial"/>
          <w:color w:val="666666"/>
          <w:sz w:val="18"/>
          <w:szCs w:val="18"/>
        </w:rPr>
        <w:t>月</w:t>
      </w:r>
      <w:r>
        <w:rPr>
          <w:rFonts w:ascii="Arial" w:hAnsi="Arial" w:cs="Arial"/>
          <w:color w:val="666666"/>
          <w:sz w:val="18"/>
          <w:szCs w:val="18"/>
        </w:rPr>
        <w:t>2</w:t>
      </w:r>
      <w:r>
        <w:rPr>
          <w:rFonts w:ascii="Arial" w:hAnsi="Arial" w:cs="Arial"/>
          <w:color w:val="666666"/>
          <w:sz w:val="18"/>
          <w:szCs w:val="18"/>
        </w:rPr>
        <w:t>日（第六批）、</w:t>
      </w:r>
      <w:r>
        <w:rPr>
          <w:rFonts w:ascii="Arial" w:hAnsi="Arial" w:cs="Arial"/>
          <w:color w:val="666666"/>
          <w:sz w:val="18"/>
          <w:szCs w:val="18"/>
        </w:rPr>
        <w:t>10</w:t>
      </w:r>
      <w:r>
        <w:rPr>
          <w:rFonts w:ascii="Arial" w:hAnsi="Arial" w:cs="Arial"/>
          <w:color w:val="666666"/>
          <w:sz w:val="18"/>
          <w:szCs w:val="18"/>
        </w:rPr>
        <w:t>月</w:t>
      </w:r>
      <w:r>
        <w:rPr>
          <w:rFonts w:ascii="Arial" w:hAnsi="Arial" w:cs="Arial"/>
          <w:color w:val="666666"/>
          <w:sz w:val="18"/>
          <w:szCs w:val="18"/>
        </w:rPr>
        <w:t>21</w:t>
      </w:r>
      <w:r>
        <w:rPr>
          <w:rFonts w:ascii="Arial" w:hAnsi="Arial" w:cs="Arial"/>
          <w:color w:val="666666"/>
          <w:sz w:val="18"/>
          <w:szCs w:val="18"/>
        </w:rPr>
        <w:t>日（第七批）、</w:t>
      </w:r>
      <w:r>
        <w:rPr>
          <w:rFonts w:ascii="Arial" w:hAnsi="Arial" w:cs="Arial"/>
          <w:color w:val="666666"/>
          <w:sz w:val="18"/>
          <w:szCs w:val="18"/>
        </w:rPr>
        <w:t>11</w:t>
      </w:r>
      <w:r>
        <w:rPr>
          <w:rFonts w:ascii="Arial" w:hAnsi="Arial" w:cs="Arial"/>
          <w:color w:val="666666"/>
          <w:sz w:val="18"/>
          <w:szCs w:val="18"/>
        </w:rPr>
        <w:t>月</w:t>
      </w:r>
      <w:r>
        <w:rPr>
          <w:rFonts w:ascii="Arial" w:hAnsi="Arial" w:cs="Arial"/>
          <w:color w:val="666666"/>
          <w:sz w:val="18"/>
          <w:szCs w:val="18"/>
        </w:rPr>
        <w:t>25</w:t>
      </w:r>
      <w:r>
        <w:rPr>
          <w:rFonts w:ascii="Arial" w:hAnsi="Arial" w:cs="Arial"/>
          <w:color w:val="666666"/>
          <w:sz w:val="18"/>
          <w:szCs w:val="18"/>
        </w:rPr>
        <w:t>日（第八批）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2</w:t>
      </w:r>
      <w:r>
        <w:rPr>
          <w:rFonts w:ascii="Arial" w:hAnsi="Arial" w:cs="Arial"/>
          <w:color w:val="666666"/>
          <w:sz w:val="18"/>
          <w:szCs w:val="18"/>
        </w:rPr>
        <w:t>）面试地点：湖南大学工商管理学院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3</w:t>
      </w:r>
      <w:r>
        <w:rPr>
          <w:rFonts w:ascii="Arial" w:hAnsi="Arial" w:cs="Arial"/>
          <w:color w:val="666666"/>
          <w:sz w:val="18"/>
          <w:szCs w:val="18"/>
        </w:rPr>
        <w:t>）面试内容：综合面试</w:t>
      </w:r>
      <w:r>
        <w:rPr>
          <w:rFonts w:ascii="Arial" w:hAnsi="Arial" w:cs="Arial"/>
          <w:color w:val="666666"/>
          <w:sz w:val="18"/>
          <w:szCs w:val="18"/>
        </w:rPr>
        <w:t>+</w:t>
      </w:r>
      <w:r>
        <w:rPr>
          <w:rFonts w:ascii="Arial" w:hAnsi="Arial" w:cs="Arial"/>
          <w:color w:val="666666"/>
          <w:sz w:val="18"/>
          <w:szCs w:val="18"/>
        </w:rPr>
        <w:t>管理学笔试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3.</w:t>
      </w:r>
      <w:r>
        <w:rPr>
          <w:rStyle w:val="a4"/>
          <w:rFonts w:ascii="Arial" w:hAnsi="Arial" w:cs="Arial"/>
          <w:color w:val="666666"/>
          <w:sz w:val="18"/>
          <w:szCs w:val="18"/>
        </w:rPr>
        <w:t>全国联考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全国管理类联考报名时间、方式与全国硕士研究生统一入学考试相同。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1</w:t>
      </w:r>
      <w:r>
        <w:rPr>
          <w:rFonts w:ascii="Arial" w:hAnsi="Arial" w:cs="Arial"/>
          <w:color w:val="666666"/>
          <w:sz w:val="18"/>
          <w:szCs w:val="18"/>
        </w:rPr>
        <w:t>）网上报名</w:t>
      </w:r>
    </w:p>
    <w:p w:rsidR="00316ACC" w:rsidRDefault="00316ACC" w:rsidP="00316ACC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考生于</w:t>
      </w:r>
      <w:r>
        <w:rPr>
          <w:rFonts w:ascii="Arial" w:hAnsi="Arial" w:cs="Arial"/>
          <w:color w:val="666666"/>
          <w:sz w:val="18"/>
          <w:szCs w:val="18"/>
        </w:rPr>
        <w:t>2017</w:t>
      </w:r>
      <w:r>
        <w:rPr>
          <w:rFonts w:ascii="Arial" w:hAnsi="Arial" w:cs="Arial"/>
          <w:color w:val="666666"/>
          <w:sz w:val="18"/>
          <w:szCs w:val="18"/>
        </w:rPr>
        <w:t>年</w:t>
      </w:r>
      <w:r>
        <w:rPr>
          <w:rFonts w:ascii="Arial" w:hAnsi="Arial" w:cs="Arial"/>
          <w:color w:val="666666"/>
          <w:sz w:val="18"/>
          <w:szCs w:val="18"/>
        </w:rPr>
        <w:t>10</w:t>
      </w:r>
      <w:r>
        <w:rPr>
          <w:rFonts w:ascii="Arial" w:hAnsi="Arial" w:cs="Arial"/>
          <w:color w:val="666666"/>
          <w:sz w:val="18"/>
          <w:szCs w:val="18"/>
        </w:rPr>
        <w:t>月（具体时间待通知）登陆中国研究生招生信息网</w:t>
      </w:r>
      <w:r>
        <w:rPr>
          <w:rFonts w:ascii="Arial" w:hAnsi="Arial" w:cs="Arial"/>
          <w:color w:val="666666"/>
          <w:sz w:val="18"/>
          <w:szCs w:val="18"/>
        </w:rPr>
        <w:t>(</w:t>
      </w:r>
      <w:hyperlink r:id="rId4" w:history="1">
        <w:r>
          <w:rPr>
            <w:rStyle w:val="a5"/>
            <w:rFonts w:ascii="Arial" w:hAnsi="Arial" w:cs="Arial"/>
            <w:color w:val="494949"/>
            <w:sz w:val="18"/>
            <w:szCs w:val="18"/>
            <w:u w:val="none"/>
            <w:bdr w:val="none" w:sz="0" w:space="0" w:color="auto" w:frame="1"/>
          </w:rPr>
          <w:t>http://yz.chsi.com.cn</w:t>
        </w:r>
      </w:hyperlink>
      <w:r>
        <w:rPr>
          <w:rFonts w:ascii="Arial" w:hAnsi="Arial" w:cs="Arial"/>
          <w:color w:val="666666"/>
          <w:sz w:val="18"/>
          <w:szCs w:val="18"/>
        </w:rPr>
        <w:t>或</w:t>
      </w:r>
      <w:r>
        <w:rPr>
          <w:rFonts w:ascii="Arial" w:hAnsi="Arial" w:cs="Arial"/>
          <w:color w:val="666666"/>
          <w:sz w:val="18"/>
          <w:szCs w:val="18"/>
        </w:rPr>
        <w:t>http://yz.chsi.cn)</w:t>
      </w:r>
      <w:r>
        <w:rPr>
          <w:rFonts w:ascii="Arial" w:hAnsi="Arial" w:cs="Arial"/>
          <w:color w:val="666666"/>
          <w:sz w:val="18"/>
          <w:szCs w:val="18"/>
        </w:rPr>
        <w:t>进行网上报名，浏览报考须知，按教育部、本人所在地省级教育招生考试管理机构、报考点以及报考招生单位的网上公告要求报名。逾期不再补报。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2</w:t>
      </w:r>
      <w:r>
        <w:rPr>
          <w:rFonts w:ascii="Arial" w:hAnsi="Arial" w:cs="Arial"/>
          <w:color w:val="666666"/>
          <w:sz w:val="18"/>
          <w:szCs w:val="18"/>
        </w:rPr>
        <w:t>）现场确认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lastRenderedPageBreak/>
        <w:t>考生按报考点指定的时间，持有效身份证件、毕业证书原件</w:t>
      </w:r>
      <w:proofErr w:type="gramStart"/>
      <w:r>
        <w:rPr>
          <w:rFonts w:ascii="Arial" w:hAnsi="Arial" w:cs="Arial"/>
          <w:color w:val="666666"/>
          <w:sz w:val="18"/>
          <w:szCs w:val="18"/>
        </w:rPr>
        <w:t>和网报编号</w:t>
      </w:r>
      <w:proofErr w:type="gramEnd"/>
      <w:r>
        <w:rPr>
          <w:rFonts w:ascii="Arial" w:hAnsi="Arial" w:cs="Arial"/>
          <w:color w:val="666666"/>
          <w:sz w:val="18"/>
          <w:szCs w:val="18"/>
        </w:rPr>
        <w:t>，到指定现场进行确认和图像采集，并缴纳报名费。逾期不再补办。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3</w:t>
      </w:r>
      <w:r>
        <w:rPr>
          <w:rFonts w:ascii="Arial" w:hAnsi="Arial" w:cs="Arial"/>
          <w:color w:val="666666"/>
          <w:sz w:val="18"/>
          <w:szCs w:val="18"/>
        </w:rPr>
        <w:t>）学历认证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考生自行登录中国高等教育学生信息咨询网</w:t>
      </w:r>
      <w:r>
        <w:rPr>
          <w:rFonts w:ascii="Arial" w:hAnsi="Arial" w:cs="Arial"/>
          <w:color w:val="666666"/>
          <w:sz w:val="18"/>
          <w:szCs w:val="18"/>
        </w:rPr>
        <w:t>(http://yz.chsi.cn/</w:t>
      </w:r>
      <w:r>
        <w:rPr>
          <w:rFonts w:ascii="Arial" w:hAnsi="Arial" w:cs="Arial"/>
          <w:color w:val="666666"/>
          <w:sz w:val="18"/>
          <w:szCs w:val="18"/>
        </w:rPr>
        <w:t>或者</w:t>
      </w:r>
      <w:r>
        <w:rPr>
          <w:rFonts w:ascii="Arial" w:hAnsi="Arial" w:cs="Arial"/>
          <w:color w:val="666666"/>
          <w:sz w:val="18"/>
          <w:szCs w:val="18"/>
        </w:rPr>
        <w:t>http://yz.chsi.com.cn/)</w:t>
      </w:r>
      <w:r>
        <w:rPr>
          <w:rFonts w:ascii="Arial" w:hAnsi="Arial" w:cs="Arial"/>
          <w:color w:val="666666"/>
          <w:sz w:val="18"/>
          <w:szCs w:val="18"/>
        </w:rPr>
        <w:t>，点击链接</w:t>
      </w:r>
      <w:r>
        <w:rPr>
          <w:rFonts w:ascii="Arial" w:hAnsi="Arial" w:cs="Arial"/>
          <w:color w:val="666666"/>
          <w:sz w:val="18"/>
          <w:szCs w:val="18"/>
        </w:rPr>
        <w:t>“</w:t>
      </w:r>
      <w:r>
        <w:rPr>
          <w:rFonts w:ascii="Arial" w:hAnsi="Arial" w:cs="Arial"/>
          <w:color w:val="666666"/>
          <w:sz w:val="18"/>
          <w:szCs w:val="18"/>
        </w:rPr>
        <w:t>学信档案</w:t>
      </w:r>
      <w:r>
        <w:rPr>
          <w:rFonts w:ascii="Arial" w:hAnsi="Arial" w:cs="Arial"/>
          <w:color w:val="666666"/>
          <w:sz w:val="18"/>
          <w:szCs w:val="18"/>
        </w:rPr>
        <w:t>”</w:t>
      </w:r>
      <w:r>
        <w:rPr>
          <w:rFonts w:ascii="Arial" w:hAnsi="Arial" w:cs="Arial"/>
          <w:color w:val="666666"/>
          <w:sz w:val="18"/>
          <w:szCs w:val="18"/>
        </w:rPr>
        <w:t>后实名注册用户并申请认证，打印《教育部学历证书电子注册备案表》。若在线认证不成功，则需提交教育部学历认证中心出具的《中国高等教育学历认证报告》原件及复印件</w:t>
      </w:r>
      <w:r>
        <w:rPr>
          <w:rFonts w:ascii="Arial" w:hAnsi="Arial" w:cs="Arial"/>
          <w:color w:val="666666"/>
          <w:sz w:val="18"/>
          <w:szCs w:val="18"/>
        </w:rPr>
        <w:t>(</w:t>
      </w:r>
      <w:r>
        <w:rPr>
          <w:rFonts w:ascii="Arial" w:hAnsi="Arial" w:cs="Arial"/>
          <w:color w:val="666666"/>
          <w:sz w:val="18"/>
          <w:szCs w:val="18"/>
        </w:rPr>
        <w:t>详见学历认证办法</w:t>
      </w:r>
      <w:r>
        <w:rPr>
          <w:rFonts w:ascii="Arial" w:hAnsi="Arial" w:cs="Arial"/>
          <w:color w:val="666666"/>
          <w:sz w:val="18"/>
          <w:szCs w:val="18"/>
        </w:rPr>
        <w:t>)</w:t>
      </w:r>
      <w:r>
        <w:rPr>
          <w:rFonts w:ascii="Arial" w:hAnsi="Arial" w:cs="Arial"/>
          <w:color w:val="666666"/>
          <w:sz w:val="18"/>
          <w:szCs w:val="18"/>
        </w:rPr>
        <w:t>。考生须于报名前完成学历认证。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五、考试和录取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1.</w:t>
      </w:r>
      <w:r>
        <w:rPr>
          <w:rStyle w:val="a4"/>
          <w:rFonts w:ascii="Arial" w:hAnsi="Arial" w:cs="Arial"/>
          <w:color w:val="666666"/>
          <w:sz w:val="18"/>
          <w:szCs w:val="18"/>
        </w:rPr>
        <w:t>联考笔试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按照全国硕士生统一入学考试安排，联考笔试将于</w:t>
      </w:r>
      <w:r>
        <w:rPr>
          <w:rFonts w:ascii="Arial" w:hAnsi="Arial" w:cs="Arial"/>
          <w:color w:val="666666"/>
          <w:sz w:val="18"/>
          <w:szCs w:val="18"/>
        </w:rPr>
        <w:t>2017</w:t>
      </w:r>
      <w:r>
        <w:rPr>
          <w:rFonts w:ascii="Arial" w:hAnsi="Arial" w:cs="Arial"/>
          <w:color w:val="666666"/>
          <w:sz w:val="18"/>
          <w:szCs w:val="18"/>
        </w:rPr>
        <w:t>年</w:t>
      </w:r>
      <w:r>
        <w:rPr>
          <w:rFonts w:ascii="Arial" w:hAnsi="Arial" w:cs="Arial"/>
          <w:color w:val="666666"/>
          <w:sz w:val="18"/>
          <w:szCs w:val="18"/>
        </w:rPr>
        <w:t>12</w:t>
      </w:r>
      <w:r>
        <w:rPr>
          <w:rFonts w:ascii="Arial" w:hAnsi="Arial" w:cs="Arial"/>
          <w:color w:val="666666"/>
          <w:sz w:val="18"/>
          <w:szCs w:val="18"/>
        </w:rPr>
        <w:t>月（具体时间待通知）举行。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联考笔试科目为英语（满分</w:t>
      </w:r>
      <w:r>
        <w:rPr>
          <w:rFonts w:ascii="Arial" w:hAnsi="Arial" w:cs="Arial"/>
          <w:color w:val="666666"/>
          <w:sz w:val="18"/>
          <w:szCs w:val="18"/>
        </w:rPr>
        <w:t>100</w:t>
      </w:r>
      <w:r>
        <w:rPr>
          <w:rFonts w:ascii="Arial" w:hAnsi="Arial" w:cs="Arial"/>
          <w:color w:val="666666"/>
          <w:sz w:val="18"/>
          <w:szCs w:val="18"/>
        </w:rPr>
        <w:t>分），综合能力（含数学、逻辑、写作，满分</w:t>
      </w:r>
      <w:r>
        <w:rPr>
          <w:rFonts w:ascii="Arial" w:hAnsi="Arial" w:cs="Arial"/>
          <w:color w:val="666666"/>
          <w:sz w:val="18"/>
          <w:szCs w:val="18"/>
        </w:rPr>
        <w:t>200</w:t>
      </w:r>
      <w:r>
        <w:rPr>
          <w:rFonts w:ascii="Arial" w:hAnsi="Arial" w:cs="Arial"/>
          <w:color w:val="666666"/>
          <w:sz w:val="18"/>
          <w:szCs w:val="18"/>
        </w:rPr>
        <w:t>分），各科考试时间均为</w:t>
      </w:r>
      <w:r>
        <w:rPr>
          <w:rFonts w:ascii="Arial" w:hAnsi="Arial" w:cs="Arial"/>
          <w:color w:val="666666"/>
          <w:sz w:val="18"/>
          <w:szCs w:val="18"/>
        </w:rPr>
        <w:t>3</w:t>
      </w:r>
      <w:r>
        <w:rPr>
          <w:rFonts w:ascii="Arial" w:hAnsi="Arial" w:cs="Arial"/>
          <w:color w:val="666666"/>
          <w:sz w:val="18"/>
          <w:szCs w:val="18"/>
        </w:rPr>
        <w:t>小时</w:t>
      </w:r>
      <w:r>
        <w:rPr>
          <w:rFonts w:ascii="Arial" w:hAnsi="Arial" w:cs="Arial"/>
          <w:color w:val="666666"/>
          <w:sz w:val="18"/>
          <w:szCs w:val="18"/>
        </w:rPr>
        <w:t xml:space="preserve">; </w:t>
      </w:r>
      <w:r>
        <w:rPr>
          <w:rFonts w:ascii="Arial" w:hAnsi="Arial" w:cs="Arial"/>
          <w:color w:val="666666"/>
          <w:sz w:val="18"/>
          <w:szCs w:val="18"/>
        </w:rPr>
        <w:t>满分为</w:t>
      </w:r>
      <w:r>
        <w:rPr>
          <w:rFonts w:ascii="Arial" w:hAnsi="Arial" w:cs="Arial"/>
          <w:color w:val="666666"/>
          <w:sz w:val="18"/>
          <w:szCs w:val="18"/>
        </w:rPr>
        <w:t>300</w:t>
      </w:r>
      <w:r>
        <w:rPr>
          <w:rFonts w:ascii="Arial" w:hAnsi="Arial" w:cs="Arial"/>
          <w:color w:val="666666"/>
          <w:sz w:val="18"/>
          <w:szCs w:val="18"/>
        </w:rPr>
        <w:t>分。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2.</w:t>
      </w:r>
      <w:r>
        <w:rPr>
          <w:rStyle w:val="a4"/>
          <w:rFonts w:ascii="Arial" w:hAnsi="Arial" w:cs="Arial"/>
          <w:color w:val="666666"/>
          <w:sz w:val="18"/>
          <w:szCs w:val="18"/>
        </w:rPr>
        <w:t>录取流程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湖南大学根据国家下达的招生指标，根据考生面试考核成绩和联考成绩，自主划定录取分数线，择优录取。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申请人通过学校组织的提前批面试后，联考笔试成绩达到湖南大学初试录取分数线，即可免复试直接录取。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未参加学校提前批面试的申请人，初试达到湖南大学录取分数线后，还需再参加复试，成绩合格后予以录取。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六、学费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学费</w:t>
      </w:r>
      <w:r>
        <w:rPr>
          <w:rFonts w:ascii="Arial" w:hAnsi="Arial" w:cs="Arial"/>
          <w:color w:val="666666"/>
          <w:sz w:val="18"/>
          <w:szCs w:val="18"/>
        </w:rPr>
        <w:t>26</w:t>
      </w:r>
      <w:r>
        <w:rPr>
          <w:rFonts w:ascii="Arial" w:hAnsi="Arial" w:cs="Arial"/>
          <w:color w:val="666666"/>
          <w:sz w:val="18"/>
          <w:szCs w:val="18"/>
        </w:rPr>
        <w:t>万元整，学院将根据综合评估为优秀学员提供奖学金。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七、培养模式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666666"/>
          <w:sz w:val="18"/>
          <w:szCs w:val="18"/>
        </w:rPr>
        <w:t>◆</w:t>
      </w:r>
      <w:r>
        <w:rPr>
          <w:rFonts w:ascii="Arial" w:hAnsi="Arial" w:cs="Arial"/>
          <w:color w:val="666666"/>
          <w:sz w:val="18"/>
          <w:szCs w:val="18"/>
        </w:rPr>
        <w:t> </w:t>
      </w:r>
      <w:r>
        <w:rPr>
          <w:rStyle w:val="a4"/>
          <w:rFonts w:ascii="Arial" w:hAnsi="Arial" w:cs="Arial"/>
          <w:color w:val="666666"/>
          <w:sz w:val="18"/>
          <w:szCs w:val="18"/>
        </w:rPr>
        <w:t>学制</w:t>
      </w:r>
      <w:r>
        <w:rPr>
          <w:rFonts w:ascii="Arial" w:hAnsi="Arial" w:cs="Arial"/>
          <w:color w:val="666666"/>
          <w:sz w:val="18"/>
          <w:szCs w:val="18"/>
        </w:rPr>
        <w:t>：学制</w:t>
      </w:r>
      <w:r>
        <w:rPr>
          <w:rFonts w:ascii="Arial" w:hAnsi="Arial" w:cs="Arial"/>
          <w:color w:val="666666"/>
          <w:sz w:val="18"/>
          <w:szCs w:val="18"/>
        </w:rPr>
        <w:t>2-3</w:t>
      </w:r>
      <w:r>
        <w:rPr>
          <w:rFonts w:ascii="Arial" w:hAnsi="Arial" w:cs="Arial"/>
          <w:color w:val="666666"/>
          <w:sz w:val="18"/>
          <w:szCs w:val="18"/>
        </w:rPr>
        <w:t>年。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666666"/>
          <w:sz w:val="18"/>
          <w:szCs w:val="18"/>
        </w:rPr>
        <w:t>◆</w:t>
      </w:r>
      <w:r>
        <w:rPr>
          <w:rFonts w:ascii="Arial" w:hAnsi="Arial" w:cs="Arial"/>
          <w:color w:val="666666"/>
          <w:sz w:val="18"/>
          <w:szCs w:val="18"/>
        </w:rPr>
        <w:t> </w:t>
      </w:r>
      <w:r>
        <w:rPr>
          <w:rStyle w:val="a4"/>
          <w:rFonts w:ascii="Arial" w:hAnsi="Arial" w:cs="Arial"/>
          <w:color w:val="666666"/>
          <w:sz w:val="18"/>
          <w:szCs w:val="18"/>
        </w:rPr>
        <w:t>学习方式：</w:t>
      </w:r>
      <w:r>
        <w:rPr>
          <w:rFonts w:ascii="Arial" w:hAnsi="Arial" w:cs="Arial"/>
          <w:color w:val="666666"/>
          <w:sz w:val="18"/>
          <w:szCs w:val="18"/>
        </w:rPr>
        <w:t>在职学习，每月集中一次授课</w:t>
      </w:r>
      <w:r>
        <w:rPr>
          <w:rFonts w:ascii="Arial" w:hAnsi="Arial" w:cs="Arial"/>
          <w:color w:val="666666"/>
          <w:sz w:val="18"/>
          <w:szCs w:val="18"/>
        </w:rPr>
        <w:t>4</w:t>
      </w:r>
      <w:r>
        <w:rPr>
          <w:rFonts w:ascii="Arial" w:hAnsi="Arial" w:cs="Arial"/>
          <w:color w:val="666666"/>
          <w:sz w:val="18"/>
          <w:szCs w:val="18"/>
        </w:rPr>
        <w:t>天（周四至周日）。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666666"/>
          <w:sz w:val="18"/>
          <w:szCs w:val="18"/>
        </w:rPr>
        <w:t>◆</w:t>
      </w:r>
      <w:r>
        <w:rPr>
          <w:rFonts w:ascii="Arial" w:hAnsi="Arial" w:cs="Arial"/>
          <w:color w:val="666666"/>
          <w:sz w:val="18"/>
          <w:szCs w:val="18"/>
        </w:rPr>
        <w:t> </w:t>
      </w:r>
      <w:r>
        <w:rPr>
          <w:rStyle w:val="a4"/>
          <w:rFonts w:ascii="Arial" w:hAnsi="Arial" w:cs="Arial"/>
          <w:color w:val="666666"/>
          <w:sz w:val="18"/>
          <w:szCs w:val="18"/>
        </w:rPr>
        <w:t>授课方式：</w:t>
      </w:r>
      <w:r>
        <w:rPr>
          <w:rFonts w:ascii="Arial" w:hAnsi="Arial" w:cs="Arial"/>
          <w:color w:val="666666"/>
          <w:sz w:val="18"/>
          <w:szCs w:val="18"/>
        </w:rPr>
        <w:t>课堂讲授；案例分析与讨论；管理实战；名家论坛；项目作业；仿真模拟；移动课堂（国内外知名企业现场授课）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666666"/>
          <w:sz w:val="18"/>
          <w:szCs w:val="18"/>
        </w:rPr>
        <w:t>◆</w:t>
      </w:r>
      <w:r>
        <w:rPr>
          <w:rFonts w:ascii="Arial" w:hAnsi="Arial" w:cs="Arial"/>
          <w:color w:val="666666"/>
          <w:sz w:val="18"/>
          <w:szCs w:val="18"/>
        </w:rPr>
        <w:t> </w:t>
      </w:r>
      <w:r>
        <w:rPr>
          <w:rStyle w:val="a4"/>
          <w:rFonts w:ascii="Arial" w:hAnsi="Arial" w:cs="Arial"/>
          <w:color w:val="666666"/>
          <w:sz w:val="18"/>
          <w:szCs w:val="18"/>
        </w:rPr>
        <w:t>境外学习：</w:t>
      </w:r>
      <w:r>
        <w:rPr>
          <w:rFonts w:ascii="Arial" w:hAnsi="Arial" w:cs="Arial"/>
          <w:color w:val="666666"/>
          <w:sz w:val="18"/>
          <w:szCs w:val="18"/>
        </w:rPr>
        <w:t>学校每年组织学员去欧美著名高校、知名跨国公司、金融机构、咨询机构进行为期两周的海外学习交流与考察调研。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微软雅黑" w:eastAsia="微软雅黑" w:hAnsi="微软雅黑" w:cs="微软雅黑" w:hint="eastAsia"/>
          <w:color w:val="666666"/>
          <w:sz w:val="18"/>
          <w:szCs w:val="18"/>
        </w:rPr>
        <w:t>◆</w:t>
      </w:r>
      <w:r>
        <w:rPr>
          <w:rStyle w:val="a4"/>
          <w:rFonts w:ascii="Arial" w:hAnsi="Arial" w:cs="Arial"/>
          <w:color w:val="666666"/>
          <w:sz w:val="18"/>
          <w:szCs w:val="18"/>
        </w:rPr>
        <w:t xml:space="preserve"> </w:t>
      </w:r>
      <w:r>
        <w:rPr>
          <w:rStyle w:val="a4"/>
          <w:rFonts w:ascii="Arial" w:hAnsi="Arial" w:cs="Arial"/>
          <w:color w:val="666666"/>
          <w:sz w:val="18"/>
          <w:szCs w:val="18"/>
        </w:rPr>
        <w:t>学位授予：</w:t>
      </w:r>
      <w:r>
        <w:rPr>
          <w:rFonts w:ascii="Arial" w:hAnsi="Arial" w:cs="Arial"/>
          <w:color w:val="666666"/>
          <w:sz w:val="18"/>
          <w:szCs w:val="18"/>
        </w:rPr>
        <w:t>EMBA</w:t>
      </w:r>
      <w:r>
        <w:rPr>
          <w:rFonts w:ascii="Arial" w:hAnsi="Arial" w:cs="Arial"/>
          <w:color w:val="666666"/>
          <w:sz w:val="18"/>
          <w:szCs w:val="18"/>
        </w:rPr>
        <w:t>学员修满规定学分且通过学位论文答辩后，可获得湖南大学硕士研究生学历证和国务院学位委员会统一颁发的、国家认可的高级管理人员工商管理硕士学位证书。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lastRenderedPageBreak/>
        <w:t>八、师资队伍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湖南大学工商管理学院以成为</w:t>
      </w:r>
      <w:r>
        <w:rPr>
          <w:rFonts w:ascii="Arial" w:hAnsi="Arial" w:cs="Arial"/>
          <w:color w:val="666666"/>
          <w:sz w:val="18"/>
          <w:szCs w:val="18"/>
        </w:rPr>
        <w:t>“</w:t>
      </w:r>
      <w:r>
        <w:rPr>
          <w:rFonts w:ascii="Arial" w:hAnsi="Arial" w:cs="Arial"/>
          <w:color w:val="666666"/>
          <w:sz w:val="18"/>
          <w:szCs w:val="18"/>
        </w:rPr>
        <w:t>扎根本土</w:t>
      </w:r>
      <w:r>
        <w:rPr>
          <w:rFonts w:ascii="Arial" w:hAnsi="Arial" w:cs="Arial"/>
          <w:color w:val="666666"/>
          <w:sz w:val="18"/>
          <w:szCs w:val="18"/>
        </w:rPr>
        <w:t> </w:t>
      </w:r>
      <w:r>
        <w:rPr>
          <w:rFonts w:ascii="Arial" w:hAnsi="Arial" w:cs="Arial"/>
          <w:color w:val="666666"/>
          <w:sz w:val="18"/>
          <w:szCs w:val="18"/>
        </w:rPr>
        <w:t>享誉全球</w:t>
      </w:r>
      <w:r>
        <w:rPr>
          <w:rFonts w:ascii="Arial" w:hAnsi="Arial" w:cs="Arial"/>
          <w:color w:val="666666"/>
          <w:sz w:val="18"/>
          <w:szCs w:val="18"/>
        </w:rPr>
        <w:t>”</w:t>
      </w:r>
      <w:r>
        <w:rPr>
          <w:rFonts w:ascii="Arial" w:hAnsi="Arial" w:cs="Arial"/>
          <w:color w:val="666666"/>
          <w:sz w:val="18"/>
          <w:szCs w:val="18"/>
        </w:rPr>
        <w:t>的卓越商学院为愿景，旨在培养</w:t>
      </w:r>
      <w:proofErr w:type="gramStart"/>
      <w:r>
        <w:rPr>
          <w:rFonts w:ascii="Arial" w:hAnsi="Arial" w:cs="Arial"/>
          <w:color w:val="666666"/>
          <w:sz w:val="18"/>
          <w:szCs w:val="18"/>
        </w:rPr>
        <w:t>并成就</w:t>
      </w:r>
      <w:proofErr w:type="gramEnd"/>
      <w:r>
        <w:rPr>
          <w:rFonts w:ascii="Arial" w:hAnsi="Arial" w:cs="Arial"/>
          <w:color w:val="666666"/>
          <w:sz w:val="18"/>
          <w:szCs w:val="18"/>
        </w:rPr>
        <w:t>世界一流的企业家。在湖南顶级精英师资基础上，汇集了国内商学名师，并与全球顶级的商学院保持深层次、多形式的国际合作交流，聘请了国际知名商学院及机构的杰出学者，不断地开展创新性的合作项目与课程。深谙中西前沿管理理念和国际现代管理实践的杰出师资团队，以精准的商业视角和丰富的教学经验，助力企业管理者领导力和竞争力的提升，为湖南大学</w:t>
      </w:r>
      <w:r>
        <w:rPr>
          <w:rFonts w:ascii="Arial" w:hAnsi="Arial" w:cs="Arial"/>
          <w:color w:val="666666"/>
          <w:sz w:val="18"/>
          <w:szCs w:val="18"/>
        </w:rPr>
        <w:t>EMBA</w:t>
      </w:r>
      <w:r>
        <w:rPr>
          <w:rFonts w:ascii="Arial" w:hAnsi="Arial" w:cs="Arial"/>
          <w:color w:val="666666"/>
          <w:sz w:val="18"/>
          <w:szCs w:val="18"/>
        </w:rPr>
        <w:t>教育项目奠定了坚实的基础。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九、课程设置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微软雅黑" w:eastAsia="微软雅黑" w:hAnsi="微软雅黑" w:cs="微软雅黑" w:hint="eastAsia"/>
          <w:color w:val="666666"/>
          <w:sz w:val="18"/>
          <w:szCs w:val="18"/>
        </w:rPr>
        <w:t>◆</w:t>
      </w:r>
      <w:r>
        <w:rPr>
          <w:rStyle w:val="a4"/>
          <w:rFonts w:ascii="Arial" w:hAnsi="Arial" w:cs="Arial"/>
          <w:color w:val="666666"/>
          <w:sz w:val="18"/>
          <w:szCs w:val="18"/>
        </w:rPr>
        <w:t xml:space="preserve"> </w:t>
      </w:r>
      <w:r>
        <w:rPr>
          <w:rStyle w:val="a4"/>
          <w:rFonts w:ascii="Arial" w:hAnsi="Arial" w:cs="Arial"/>
          <w:color w:val="666666"/>
          <w:sz w:val="18"/>
          <w:szCs w:val="18"/>
        </w:rPr>
        <w:t>课程设置：</w:t>
      </w:r>
      <w:r>
        <w:rPr>
          <w:rFonts w:ascii="Arial" w:hAnsi="Arial" w:cs="Arial"/>
          <w:color w:val="666666"/>
          <w:sz w:val="18"/>
          <w:szCs w:val="18"/>
        </w:rPr>
        <w:t>遵循市场导向、知识导向、问题导向三原则，</w:t>
      </w:r>
      <w:proofErr w:type="gramStart"/>
      <w:r>
        <w:rPr>
          <w:rFonts w:ascii="Arial" w:hAnsi="Arial" w:cs="Arial"/>
          <w:color w:val="666666"/>
          <w:sz w:val="18"/>
          <w:szCs w:val="18"/>
        </w:rPr>
        <w:t>开设八</w:t>
      </w:r>
      <w:proofErr w:type="gramEnd"/>
      <w:r>
        <w:rPr>
          <w:rFonts w:ascii="Arial" w:hAnsi="Arial" w:cs="Arial"/>
          <w:color w:val="666666"/>
          <w:sz w:val="18"/>
          <w:szCs w:val="18"/>
        </w:rPr>
        <w:t>大模块，强调前瞻性、全球性、全局性、战略性、预测性、竞争性、整合性、实战性，既系统全面，又能适应</w:t>
      </w:r>
      <w:r>
        <w:rPr>
          <w:rFonts w:ascii="Arial" w:hAnsi="Arial" w:cs="Arial"/>
          <w:color w:val="666666"/>
          <w:sz w:val="18"/>
          <w:szCs w:val="18"/>
        </w:rPr>
        <w:t>EMBA</w:t>
      </w:r>
      <w:r>
        <w:rPr>
          <w:rFonts w:ascii="Arial" w:hAnsi="Arial" w:cs="Arial"/>
          <w:color w:val="666666"/>
          <w:sz w:val="18"/>
          <w:szCs w:val="18"/>
        </w:rPr>
        <w:t>学员的需求特点。</w:t>
      </w:r>
      <w:r>
        <w:rPr>
          <w:rFonts w:ascii="Arial" w:hAnsi="Arial" w:cs="Arial"/>
          <w:color w:val="666666"/>
          <w:sz w:val="18"/>
          <w:szCs w:val="18"/>
        </w:rPr>
        <w:br/>
        <w:t> 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1</w:t>
      </w:r>
      <w:r>
        <w:rPr>
          <w:rFonts w:ascii="Arial" w:hAnsi="Arial" w:cs="Arial"/>
          <w:color w:val="666666"/>
          <w:sz w:val="18"/>
          <w:szCs w:val="18"/>
        </w:rPr>
        <w:t>）入学导向模块旨在开发心智，</w:t>
      </w:r>
      <w:proofErr w:type="gramStart"/>
      <w:r>
        <w:rPr>
          <w:rFonts w:ascii="Arial" w:hAnsi="Arial" w:cs="Arial"/>
          <w:color w:val="666666"/>
          <w:sz w:val="18"/>
          <w:szCs w:val="18"/>
        </w:rPr>
        <w:t>磨炼</w:t>
      </w:r>
      <w:proofErr w:type="gramEnd"/>
      <w:r>
        <w:rPr>
          <w:rFonts w:ascii="Arial" w:hAnsi="Arial" w:cs="Arial"/>
          <w:color w:val="666666"/>
          <w:sz w:val="18"/>
          <w:szCs w:val="18"/>
        </w:rPr>
        <w:t>意志，激发潜能，陶冶情操，增进团队合作意识。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2</w:t>
      </w:r>
      <w:r>
        <w:rPr>
          <w:rFonts w:ascii="Arial" w:hAnsi="Arial" w:cs="Arial"/>
          <w:color w:val="666666"/>
          <w:sz w:val="18"/>
          <w:szCs w:val="18"/>
        </w:rPr>
        <w:t>）综合管理课程模块通过</w:t>
      </w:r>
      <w:r>
        <w:rPr>
          <w:rFonts w:ascii="Arial" w:hAnsi="Arial" w:cs="Arial"/>
          <w:color w:val="666666"/>
          <w:sz w:val="18"/>
          <w:szCs w:val="18"/>
        </w:rPr>
        <w:t>17</w:t>
      </w:r>
      <w:r>
        <w:rPr>
          <w:rFonts w:ascii="Arial" w:hAnsi="Arial" w:cs="Arial"/>
          <w:color w:val="666666"/>
          <w:sz w:val="18"/>
          <w:szCs w:val="18"/>
        </w:rPr>
        <w:t>门课程的精心设置，从宏观经济学理论到微观经济学理论，从管理实务上的专业教学到管理实战的系统训练，所开课程汇集了国际最前沿的管理学理论与方法，体现前沿性、针对性、实用性，为学员构建管理学理论基础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3</w:t>
      </w:r>
      <w:r>
        <w:rPr>
          <w:rFonts w:ascii="Arial" w:hAnsi="Arial" w:cs="Arial"/>
          <w:color w:val="666666"/>
          <w:sz w:val="18"/>
          <w:szCs w:val="18"/>
        </w:rPr>
        <w:t>）特色课程模块注重从学科架构与发展，到学科间的交叉与融合，解读学科奥秘，探析企业伦理，传承湖湘文化，弘扬湖湘精神，培养学员的社会责任与人文精神，以此提升综合素养。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4</w:t>
      </w:r>
      <w:r>
        <w:rPr>
          <w:rFonts w:ascii="Arial" w:hAnsi="Arial" w:cs="Arial"/>
          <w:color w:val="666666"/>
          <w:sz w:val="18"/>
          <w:szCs w:val="18"/>
        </w:rPr>
        <w:t>）论坛讲座模块传承千年学府文化底蕴，邀请海内外知名专家学者，开设岳</w:t>
      </w:r>
      <w:proofErr w:type="gramStart"/>
      <w:r>
        <w:rPr>
          <w:rFonts w:ascii="Arial" w:hAnsi="Arial" w:cs="Arial"/>
          <w:color w:val="666666"/>
          <w:sz w:val="18"/>
          <w:szCs w:val="18"/>
        </w:rPr>
        <w:t>麓</w:t>
      </w:r>
      <w:proofErr w:type="gramEnd"/>
      <w:r>
        <w:rPr>
          <w:rFonts w:ascii="Arial" w:hAnsi="Arial" w:cs="Arial"/>
          <w:color w:val="666666"/>
          <w:sz w:val="18"/>
          <w:szCs w:val="18"/>
        </w:rPr>
        <w:t>论坛与专题讲座，既紧跟当今世界经济发展前沿理论，又紧密结合中国管理实际。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5</w:t>
      </w:r>
      <w:r>
        <w:rPr>
          <w:rFonts w:ascii="Arial" w:hAnsi="Arial" w:cs="Arial"/>
          <w:color w:val="666666"/>
          <w:sz w:val="18"/>
          <w:szCs w:val="18"/>
        </w:rPr>
        <w:t>）海外游学、国内游学两大模块通过观摩、交流与学习的方式寓教于乐，知行合一，缔结友谊的同时能够开拓视野，碰撞思维，提升素质，共</w:t>
      </w:r>
      <w:proofErr w:type="gramStart"/>
      <w:r>
        <w:rPr>
          <w:rFonts w:ascii="Arial" w:hAnsi="Arial" w:cs="Arial"/>
          <w:color w:val="666666"/>
          <w:sz w:val="18"/>
          <w:szCs w:val="18"/>
        </w:rPr>
        <w:t>研</w:t>
      </w:r>
      <w:proofErr w:type="gramEnd"/>
      <w:r>
        <w:rPr>
          <w:rFonts w:ascii="Arial" w:hAnsi="Arial" w:cs="Arial"/>
          <w:color w:val="666666"/>
          <w:sz w:val="18"/>
          <w:szCs w:val="18"/>
        </w:rPr>
        <w:t>商道。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6</w:t>
      </w:r>
      <w:r>
        <w:rPr>
          <w:rFonts w:ascii="Arial" w:hAnsi="Arial" w:cs="Arial"/>
          <w:color w:val="666666"/>
          <w:sz w:val="18"/>
          <w:szCs w:val="18"/>
        </w:rPr>
        <w:t>）论文写作与答辩、毕业典礼模块旨在让学员们有效整合所学知识，围绕自身企业发展中遇到的实际问题进行专题研究，形成有实践价值的研究报告或学术论文，为企业发展提供启发性、专业性的指导。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noProof/>
          <w:color w:val="666666"/>
          <w:sz w:val="18"/>
          <w:szCs w:val="18"/>
        </w:rPr>
        <w:lastRenderedPageBreak/>
        <w:drawing>
          <wp:inline distT="0" distB="0" distL="0" distR="0">
            <wp:extent cx="5819775" cy="6181725"/>
            <wp:effectExtent l="0" t="0" r="9525" b="9525"/>
            <wp:docPr id="1" name="图片 1" descr="http://emba.hnu.edu.cn/u/cms/www/201704/01161253vct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mba.hnu.edu.cn/u/cms/www/201704/01161253vct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618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十、联系方式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Style w:val="a4"/>
          <w:rFonts w:ascii="Arial" w:hAnsi="Arial" w:cs="Arial"/>
          <w:color w:val="666666"/>
          <w:sz w:val="18"/>
          <w:szCs w:val="18"/>
        </w:rPr>
        <w:t>湖南大学</w:t>
      </w:r>
      <w:r>
        <w:rPr>
          <w:rStyle w:val="a4"/>
          <w:rFonts w:ascii="Arial" w:hAnsi="Arial" w:cs="Arial"/>
          <w:color w:val="666666"/>
          <w:sz w:val="18"/>
          <w:szCs w:val="18"/>
        </w:rPr>
        <w:t>EMBA</w:t>
      </w:r>
      <w:r>
        <w:rPr>
          <w:rStyle w:val="a4"/>
          <w:rFonts w:ascii="Arial" w:hAnsi="Arial" w:cs="Arial"/>
          <w:color w:val="666666"/>
          <w:sz w:val="18"/>
          <w:szCs w:val="18"/>
        </w:rPr>
        <w:t>教育管理中心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地址：湖南省长沙市麓山南路</w:t>
      </w:r>
      <w:r>
        <w:rPr>
          <w:rFonts w:ascii="Arial" w:hAnsi="Arial" w:cs="Arial"/>
          <w:color w:val="666666"/>
          <w:sz w:val="18"/>
          <w:szCs w:val="18"/>
        </w:rPr>
        <w:t>11</w:t>
      </w:r>
      <w:r>
        <w:rPr>
          <w:rFonts w:ascii="Arial" w:hAnsi="Arial" w:cs="Arial"/>
          <w:color w:val="666666"/>
          <w:sz w:val="18"/>
          <w:szCs w:val="18"/>
        </w:rPr>
        <w:t>号湖南大学工商管理学院</w:t>
      </w:r>
      <w:r>
        <w:rPr>
          <w:rFonts w:ascii="Arial" w:hAnsi="Arial" w:cs="Arial"/>
          <w:color w:val="666666"/>
          <w:sz w:val="18"/>
          <w:szCs w:val="18"/>
        </w:rPr>
        <w:t>B203</w:t>
      </w:r>
      <w:r>
        <w:rPr>
          <w:rFonts w:ascii="Arial" w:hAnsi="Arial" w:cs="Arial"/>
          <w:color w:val="666666"/>
          <w:sz w:val="18"/>
          <w:szCs w:val="18"/>
        </w:rPr>
        <w:t>室</w:t>
      </w:r>
      <w:r>
        <w:rPr>
          <w:rFonts w:ascii="Arial" w:hAnsi="Arial" w:cs="Arial"/>
          <w:color w:val="666666"/>
          <w:sz w:val="18"/>
          <w:szCs w:val="18"/>
        </w:rPr>
        <w:t> 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邮编：</w:t>
      </w:r>
      <w:r>
        <w:rPr>
          <w:rFonts w:ascii="Arial" w:hAnsi="Arial" w:cs="Arial"/>
          <w:color w:val="666666"/>
          <w:sz w:val="18"/>
          <w:szCs w:val="18"/>
        </w:rPr>
        <w:t>410082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电话：</w:t>
      </w:r>
      <w:r>
        <w:rPr>
          <w:rFonts w:ascii="Arial" w:hAnsi="Arial" w:cs="Arial"/>
          <w:color w:val="666666"/>
          <w:sz w:val="18"/>
          <w:szCs w:val="18"/>
        </w:rPr>
        <w:t>0731-88641390 </w:t>
      </w:r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邮箱：</w:t>
      </w:r>
      <w:r>
        <w:rPr>
          <w:rFonts w:ascii="Arial" w:hAnsi="Arial" w:cs="Arial"/>
          <w:color w:val="666666"/>
          <w:sz w:val="18"/>
          <w:szCs w:val="18"/>
        </w:rPr>
        <w:t>emba@hnu.edu.cn      </w:t>
      </w:r>
    </w:p>
    <w:p w:rsidR="00316ACC" w:rsidRDefault="00316ACC" w:rsidP="00316ACC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t>网站：</w:t>
      </w:r>
      <w:hyperlink r:id="rId6" w:history="1">
        <w:r>
          <w:rPr>
            <w:rStyle w:val="a5"/>
            <w:rFonts w:ascii="Arial" w:hAnsi="Arial" w:cs="Arial"/>
            <w:color w:val="494949"/>
            <w:sz w:val="18"/>
            <w:szCs w:val="18"/>
            <w:u w:val="none"/>
            <w:bdr w:val="none" w:sz="0" w:space="0" w:color="auto" w:frame="1"/>
          </w:rPr>
          <w:t>http://emba.hnu.edu.cn</w:t>
        </w:r>
      </w:hyperlink>
    </w:p>
    <w:p w:rsidR="00316ACC" w:rsidRDefault="00316ACC" w:rsidP="00316ACC">
      <w:pPr>
        <w:pStyle w:val="a3"/>
        <w:shd w:val="clear" w:color="auto" w:fill="FFFFFF"/>
        <w:spacing w:before="150" w:beforeAutospacing="0" w:after="0" w:afterAutospacing="0" w:line="375" w:lineRule="atLeast"/>
        <w:ind w:firstLine="480"/>
        <w:rPr>
          <w:rFonts w:ascii="Arial" w:hAnsi="Arial" w:cs="Arial"/>
          <w:color w:val="666666"/>
          <w:sz w:val="18"/>
          <w:szCs w:val="18"/>
        </w:rPr>
      </w:pPr>
      <w:r>
        <w:rPr>
          <w:rFonts w:ascii="Arial" w:hAnsi="Arial" w:cs="Arial"/>
          <w:color w:val="666666"/>
          <w:sz w:val="18"/>
          <w:szCs w:val="18"/>
        </w:rPr>
        <w:lastRenderedPageBreak/>
        <w:t>官微：</w:t>
      </w:r>
      <w:r>
        <w:rPr>
          <w:rFonts w:ascii="Arial" w:hAnsi="Arial" w:cs="Arial"/>
          <w:color w:val="666666"/>
          <w:sz w:val="18"/>
          <w:szCs w:val="18"/>
        </w:rPr>
        <w:t>hnuemba2002</w:t>
      </w:r>
      <w:r>
        <w:rPr>
          <w:rFonts w:ascii="Arial" w:hAnsi="Arial" w:cs="Arial"/>
          <w:color w:val="666666"/>
          <w:sz w:val="18"/>
          <w:szCs w:val="18"/>
        </w:rPr>
        <w:t>（湖南大学</w:t>
      </w:r>
      <w:r>
        <w:rPr>
          <w:rFonts w:ascii="Arial" w:hAnsi="Arial" w:cs="Arial"/>
          <w:color w:val="666666"/>
          <w:sz w:val="18"/>
          <w:szCs w:val="18"/>
        </w:rPr>
        <w:t>EMBA</w:t>
      </w:r>
      <w:r>
        <w:rPr>
          <w:rFonts w:ascii="Arial" w:hAnsi="Arial" w:cs="Arial"/>
          <w:color w:val="666666"/>
          <w:sz w:val="18"/>
          <w:szCs w:val="18"/>
        </w:rPr>
        <w:t>）</w:t>
      </w:r>
    </w:p>
    <w:p w:rsidR="00316ACC" w:rsidRPr="00316ACC" w:rsidRDefault="00316ACC">
      <w:pPr>
        <w:rPr>
          <w:rFonts w:hint="eastAsia"/>
          <w:sz w:val="30"/>
          <w:szCs w:val="30"/>
        </w:rPr>
      </w:pPr>
      <w:bookmarkStart w:id="0" w:name="_GoBack"/>
      <w:bookmarkEnd w:id="0"/>
    </w:p>
    <w:sectPr w:rsidR="00316ACC" w:rsidRPr="00316A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8E"/>
    <w:rsid w:val="00316ACC"/>
    <w:rsid w:val="006A7805"/>
    <w:rsid w:val="0084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4EEDE8-3F8E-4528-A89B-1A8FF8E9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6AC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316ACC"/>
    <w:rPr>
      <w:b/>
      <w:bCs/>
    </w:rPr>
  </w:style>
  <w:style w:type="character" w:styleId="a5">
    <w:name w:val="Hyperlink"/>
    <w:basedOn w:val="a0"/>
    <w:uiPriority w:val="99"/>
    <w:semiHidden/>
    <w:unhideWhenUsed/>
    <w:rsid w:val="00316A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71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mba.hnu.edu.cn/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yz.chsi.com.cn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490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2017-11-15T07:35:00Z</dcterms:created>
  <dcterms:modified xsi:type="dcterms:W3CDTF">2017-11-15T07:36:00Z</dcterms:modified>
</cp:coreProperties>
</file>