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B2B" w:rsidRDefault="00151515">
      <w:pPr>
        <w:rPr>
          <w:rFonts w:ascii="微软雅黑" w:eastAsia="微软雅黑" w:hAnsi="微软雅黑"/>
          <w:b/>
          <w:bCs/>
          <w:color w:val="333333"/>
          <w:sz w:val="30"/>
          <w:szCs w:val="30"/>
          <w:shd w:val="clear" w:color="auto" w:fill="FFFFFF"/>
        </w:rPr>
      </w:pPr>
      <w:r>
        <w:rPr>
          <w:rFonts w:ascii="微软雅黑" w:eastAsia="微软雅黑" w:hAnsi="微软雅黑" w:hint="eastAsia"/>
          <w:b/>
          <w:bCs/>
          <w:color w:val="333333"/>
          <w:sz w:val="30"/>
          <w:szCs w:val="30"/>
          <w:shd w:val="clear" w:color="auto" w:fill="FFFFFF"/>
        </w:rPr>
        <w:t>安徽财经大学2018年工商管理硕士(MBA)招生简章</w:t>
      </w:r>
    </w:p>
    <w:p w:rsidR="00151515" w:rsidRPr="00151515" w:rsidRDefault="00151515" w:rsidP="00151515">
      <w:pPr>
        <w:widowControl/>
        <w:shd w:val="clear" w:color="auto" w:fill="FFFFFF"/>
        <w:spacing w:before="120" w:after="120" w:line="315" w:lineRule="atLeast"/>
        <w:ind w:firstLine="480"/>
        <w:jc w:val="left"/>
        <w:rPr>
          <w:rFonts w:ascii="宋体" w:eastAsia="宋体" w:hAnsi="宋体" w:cs="宋体"/>
          <w:color w:val="333333"/>
          <w:kern w:val="0"/>
          <w:sz w:val="24"/>
          <w:szCs w:val="24"/>
        </w:rPr>
      </w:pPr>
      <w:r w:rsidRPr="00151515">
        <w:rPr>
          <w:rFonts w:ascii="黑体" w:eastAsia="黑体" w:hAnsi="黑体" w:cs="宋体" w:hint="eastAsia"/>
          <w:b/>
          <w:bCs/>
          <w:color w:val="333333"/>
          <w:kern w:val="0"/>
          <w:sz w:val="24"/>
          <w:szCs w:val="24"/>
        </w:rPr>
        <w:t>一、安徽财经大学简介</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安徽财经大学是一所以经、管、法学为主，跨文学、理学、工学、史学、艺术学八大学科门类，面向全国招生、就业的多学科性高等财经院校，是我国首批具有学士学位授予权、第二批具有硕士学位授予权的高校，是安徽省重点建设的大学。</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学校始建于1959年5月，先后隶属于中华全国供销合作总社、商业部、国内贸易部。2000年2月，安徽财贸学院实行中央与地方共建，以安徽省政府管理为主。2004年5月，经教育部批准，学校更名为安徽财经大学。学校现有交通路校区、龙湖西校区、龙湖东校区三个校区，占地总面积983450平方米，固定资产总值147969.46万元，图书藏量211.48万册，各类中、外文期刊1700余种。学校现设有12个学院，1个教学部，29个校级研究机构；62个本科专业，2个第二学士学位专业；8个一级学科硕士学位授权点，36个二级学科硕士学位授权点，14个专业硕士学位授权点；拥有4个省部级重点研究基地，8个省级重点学科，5个国家级特色专业，14个省级特色专业，1个国家级专业综合改革试点项目，1个国家级校企合作实践教育基地，4个省级校企合作实践教育基地，1个省级虚拟仿真实验教学活动中心，8个省级教学团队，2个省级实验教学示范中心，2个省级基础课实验教学示范中心，1个省级示范实习实训中心，6个省级卓越人才培养计划项目，12个省级专业综合改革试点项目，2个省级人才培养模式创新实验区，50门省级精品课程、精品资源共享课、精品视频公开课、大规模在线开放课程。学校现有在职教职工1403人，其中专任教师994人，具有高级职称教师453人，硕士博士化率达83.8%。在校普通本科生21783人，硕士研究生1732人。自2010年起，学校进入一本招生，2016年一本生源比例达97.19%，录取分数线在省属高校中一直名列前茅。</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学校积极开展对外交流与合作，通过举办学术研讨会，聘请国内外专家、学者来校讲学、授课，选派教师赴日本、美国、意大利、德国、法国、加拿大、英国、奥地利、瑞士、丹麦、罗马尼亚、匈牙利等国家和香港、澳门、台湾等地区进修、访问、攻读学位，积极推动与国内外院校之间的交流。先后与美、英、澳、日、韩等国家高校建立校际关系，共同开展留学生教育和2+2、3+1、3+2等多种形式的人才培养。</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近年来，学校始终以服务地方经济社会发展为己任，紧密结合安徽省经济社会发展实际，充分发挥财经类高校在服务地方经济社会发展中的重要作用，积极引导研究人员主动融入服务皖江城市带承接产业转移示范区、国家技术创新工程试点省、合芜蚌自主创新综合试验区建设，加强哲学社会科学重点学科项目建设，为解决安徽省经济社会发展和全国供销合作系统等行业发展中的现实问题，构建和谐社会等方面提供基础研究和理论支撑。学校自主编撰的《安徽经济发展研究报告》、《安徽省县域经济竞争力报告》和《安徽省贸易发展研究报告》影响力日益明显，已成为政府和企业决策的重要参考依据。</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十三五”期间，学校将在科学发展观的指引下，认真学习贯彻《国家中长期教育改革和发展规划纲要（2010-2020年）》，从更新教育理念入手，创新人才培养模式，秉承“诚信博学，知行统一”的校训精神，汲取传统商业文化的精髓，承接徽商文化和淮河文化的底蕴，顺应高等教育发展规律，把安徽</w:t>
      </w:r>
      <w:r w:rsidRPr="00151515">
        <w:rPr>
          <w:rFonts w:ascii="宋体" w:eastAsia="宋体" w:hAnsi="宋体" w:cs="宋体" w:hint="eastAsia"/>
          <w:color w:val="333333"/>
          <w:kern w:val="0"/>
          <w:sz w:val="24"/>
          <w:szCs w:val="24"/>
        </w:rPr>
        <w:lastRenderedPageBreak/>
        <w:t>财经大学建设成为经济、管理类学科优势突出，在同类院校中特色鲜明，省内一流，国内外有一定影响的高水平教学研究型大学。</w:t>
      </w:r>
    </w:p>
    <w:p w:rsidR="00151515" w:rsidRPr="00151515" w:rsidRDefault="00151515" w:rsidP="00151515">
      <w:pPr>
        <w:widowControl/>
        <w:shd w:val="clear" w:color="auto" w:fill="FFFFFF"/>
        <w:spacing w:before="120" w:after="120" w:line="315" w:lineRule="atLeast"/>
        <w:ind w:firstLine="480"/>
        <w:jc w:val="left"/>
        <w:rPr>
          <w:rFonts w:ascii="宋体" w:eastAsia="宋体" w:hAnsi="宋体" w:cs="宋体"/>
          <w:color w:val="333333"/>
          <w:kern w:val="0"/>
          <w:sz w:val="24"/>
          <w:szCs w:val="24"/>
        </w:rPr>
      </w:pPr>
      <w:r w:rsidRPr="00151515">
        <w:rPr>
          <w:rFonts w:ascii="黑体" w:eastAsia="黑体" w:hAnsi="黑体" w:cs="宋体" w:hint="eastAsia"/>
          <w:b/>
          <w:bCs/>
          <w:color w:val="333333"/>
          <w:kern w:val="0"/>
          <w:sz w:val="24"/>
          <w:szCs w:val="24"/>
        </w:rPr>
        <w:t>二、MBA教育中心简介</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2007年，经国务院学位办批准，安徽财经大学获得工商管理专业学位（MBA）办学资格。MBA教育中心现挂靠工商管理学院，整合工商管理学院、会计学院、金融学院、经济学院等学院的骨干师资力量，形成60余人的以教授、博士为主体的MBA师资队伍，开展MBA人才培养工作。迄今为止，已有来自全国各地的691人通过硕士学位论文答辩，顺利毕业并获得工商管理硕士学位。目前在校学员339人正在接受MBA教育。</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安徽财经大学MBA教育旨在适应我国对外开放形势和经济建设的发展要求，立足安徽，重点为地方经济建设与社会发展服务，培养具有坚定正确的政治方向、懂经营善管理、高素质，具有开放意识、竞争观念、团队作风、创新能力、领导才华的务实型中高级经营管理人才。现设置5个专业方向：创业管理、营销管理、金融投资与管理、财务管理、人力资源管理。中心现有60多位授课教师，其中教授近30位，其余教师均为拥有博士学位副教授，他们均具有丰富的企业实践经验和MBA授课经历。所有MBA课程均安排2位以上教师主讲。</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我校MBA教育将秉承“诚信博学、知行统一”的校训，发挥学校的整体优势，全力打造具有企业家潜质的职业经理人，培养创新型思维的卓越管理者。</w:t>
      </w:r>
    </w:p>
    <w:p w:rsidR="00151515" w:rsidRPr="00151515" w:rsidRDefault="00151515" w:rsidP="00151515">
      <w:pPr>
        <w:widowControl/>
        <w:shd w:val="clear" w:color="auto" w:fill="FFFFFF"/>
        <w:spacing w:before="120" w:after="120" w:line="315" w:lineRule="atLeast"/>
        <w:ind w:firstLine="480"/>
        <w:jc w:val="left"/>
        <w:rPr>
          <w:rFonts w:ascii="宋体" w:eastAsia="宋体" w:hAnsi="宋体" w:cs="宋体"/>
          <w:color w:val="333333"/>
          <w:kern w:val="0"/>
          <w:sz w:val="24"/>
          <w:szCs w:val="24"/>
        </w:rPr>
      </w:pPr>
      <w:r w:rsidRPr="00151515">
        <w:rPr>
          <w:rFonts w:ascii="黑体" w:eastAsia="黑体" w:hAnsi="黑体" w:cs="宋体" w:hint="eastAsia"/>
          <w:b/>
          <w:bCs/>
          <w:color w:val="333333"/>
          <w:kern w:val="0"/>
          <w:sz w:val="24"/>
          <w:szCs w:val="24"/>
        </w:rPr>
        <w:t>三、报名、考试与录取</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w:t>
      </w:r>
      <w:r w:rsidRPr="00151515">
        <w:rPr>
          <w:rFonts w:ascii="宋体" w:eastAsia="宋体" w:hAnsi="宋体" w:cs="宋体" w:hint="eastAsia"/>
          <w:b/>
          <w:bCs/>
          <w:color w:val="333333"/>
          <w:kern w:val="0"/>
          <w:sz w:val="24"/>
          <w:szCs w:val="24"/>
        </w:rPr>
        <w:t>报考条件</w:t>
      </w:r>
      <w:r w:rsidRPr="00151515">
        <w:rPr>
          <w:rFonts w:ascii="宋体" w:eastAsia="宋体" w:hAnsi="宋体" w:cs="宋体" w:hint="eastAsia"/>
          <w:color w:val="333333"/>
          <w:kern w:val="0"/>
          <w:sz w:val="24"/>
          <w:szCs w:val="24"/>
        </w:rPr>
        <w:t>】</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1.大学本科毕业后有3年或3年以上工作经验的人员；高职高专毕业后有5年或5年以上工作经验的人员；已获硕士学位或博士学位并有2年或2年以上工作经验的人员。(以上时间均计算到入学前的2018年8月31日)</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2.身体健康状况符合招生单位规定的体检要求。</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w:t>
      </w:r>
      <w:r w:rsidRPr="00151515">
        <w:rPr>
          <w:rFonts w:ascii="宋体" w:eastAsia="宋体" w:hAnsi="宋体" w:cs="宋体" w:hint="eastAsia"/>
          <w:b/>
          <w:bCs/>
          <w:color w:val="333333"/>
          <w:kern w:val="0"/>
          <w:sz w:val="24"/>
          <w:szCs w:val="24"/>
        </w:rPr>
        <w:t>报名程序</w:t>
      </w:r>
      <w:r w:rsidRPr="00151515">
        <w:rPr>
          <w:rFonts w:ascii="宋体" w:eastAsia="宋体" w:hAnsi="宋体" w:cs="宋体" w:hint="eastAsia"/>
          <w:color w:val="333333"/>
          <w:kern w:val="0"/>
          <w:sz w:val="24"/>
          <w:szCs w:val="24"/>
        </w:rPr>
        <w:t>】</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报名实行网上提交报考信息、交费和现场信息确认、照相相结合的方式，所有报考人员应选择工作或户口所在地省级教育招生考试管理机构指定的报考点，在教育部规定的报名时间内登录指定的网站，办理网上报名和现场确认手续。</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1.网上报名</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报名时间：2017年10月10日—31日每天9:00-22:00（逾期不再补报，也不得再修改报名信息）。</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报名网址：中国研究生招生信息网（公网：</w:t>
      </w:r>
      <w:hyperlink r:id="rId4" w:history="1">
        <w:r w:rsidRPr="00151515">
          <w:rPr>
            <w:rFonts w:ascii="宋体" w:eastAsia="宋体" w:hAnsi="宋体" w:cs="宋体" w:hint="eastAsia"/>
            <w:color w:val="000000"/>
            <w:kern w:val="0"/>
            <w:sz w:val="24"/>
            <w:szCs w:val="24"/>
          </w:rPr>
          <w:t>http://yz.chsi.com.cn</w:t>
        </w:r>
      </w:hyperlink>
      <w:r w:rsidRPr="00151515">
        <w:rPr>
          <w:rFonts w:ascii="宋体" w:eastAsia="宋体" w:hAnsi="宋体" w:cs="宋体" w:hint="eastAsia"/>
          <w:color w:val="333333"/>
          <w:kern w:val="0"/>
          <w:sz w:val="24"/>
          <w:szCs w:val="24"/>
        </w:rPr>
        <w:t>；教育网http://yz.chsi.cn）。</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2.现场确认</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确认时间：具体时间由各省级教育招生考试管理机构根据本地区报考情况自行确定和公布。请考生及时关注各省级教育招生考试管理机构发布的公告，在规定时间内到指定地点现场核对并确认个人网上报名信息，逾期不再补办。</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确认地点：考生网上报名时所选定的地、市招办</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w:t>
      </w:r>
      <w:r w:rsidRPr="00151515">
        <w:rPr>
          <w:rFonts w:ascii="宋体" w:eastAsia="宋体" w:hAnsi="宋体" w:cs="宋体" w:hint="eastAsia"/>
          <w:b/>
          <w:bCs/>
          <w:color w:val="333333"/>
          <w:kern w:val="0"/>
          <w:sz w:val="24"/>
          <w:szCs w:val="24"/>
        </w:rPr>
        <w:t>报名注意事项</w:t>
      </w:r>
      <w:r w:rsidRPr="00151515">
        <w:rPr>
          <w:rFonts w:ascii="宋体" w:eastAsia="宋体" w:hAnsi="宋体" w:cs="宋体" w:hint="eastAsia"/>
          <w:color w:val="333333"/>
          <w:kern w:val="0"/>
          <w:sz w:val="24"/>
          <w:szCs w:val="24"/>
        </w:rPr>
        <w:t>】</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lastRenderedPageBreak/>
        <w:t>1.考生在输入网上报名信息时，一定要保证真实准确，否则会影响最终录取。</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2.考生须携带报名号、网上报名打印出来的报名表、毕业证书及学位证书原件、有效身份证件，到规定的报考点确认报考信息及拍摄电子照片。</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3.未通过网上学历（学籍）校验的考生，在现场确认时应提供学历（学籍）认证报告。2002年之前毕业的考生，请查看学信网上关于学历认证的相关规定，提前到专业机构做好学历认证工作。</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w:t>
      </w:r>
      <w:r w:rsidRPr="00151515">
        <w:rPr>
          <w:rFonts w:ascii="宋体" w:eastAsia="宋体" w:hAnsi="宋体" w:cs="宋体" w:hint="eastAsia"/>
          <w:b/>
          <w:bCs/>
          <w:color w:val="333333"/>
          <w:kern w:val="0"/>
          <w:sz w:val="24"/>
          <w:szCs w:val="24"/>
        </w:rPr>
        <w:t>考试与录取</w:t>
      </w:r>
      <w:r w:rsidRPr="00151515">
        <w:rPr>
          <w:rFonts w:ascii="宋体" w:eastAsia="宋体" w:hAnsi="宋体" w:cs="宋体" w:hint="eastAsia"/>
          <w:color w:val="333333"/>
          <w:kern w:val="0"/>
          <w:sz w:val="24"/>
          <w:szCs w:val="24"/>
        </w:rPr>
        <w:t>】</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MBA入学考试分初试和复试两阶段进行：</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1.初试</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初试时间：2017年12月23-24日（管理类联考综合能力：8:30-11:30；英语：14:00-17:00）</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初试科目：英语二、综合能力（包括逻辑、数学与写作），均为全国管理类联考。</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初试地点：省学位办指定考点，具体以准考证为准。</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初试科目代码：综合能力（199）、英语（204），具体内容及要求以每年的MBA考试大纲为准。</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2.复试</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复试由安徽财经大学研究生处和MBA教育中心共同组织，复试时我校对考生统一进行资格审查，凡不符合报考条件或提供虚假信息的报考者将不予录取，相关后果由考生本人承担。</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复试科目及方式于每年3月中下旬通过我校MBA教育中心网站或研究生招生信息网站公布。</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3.录取</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坚持公平、公正、公开原则，根据考生的初试、复试成绩、思想政治表现、业务素质以及身体健康状况综合衡量，择优录取。</w:t>
      </w:r>
    </w:p>
    <w:p w:rsidR="00151515" w:rsidRPr="00151515" w:rsidRDefault="00151515" w:rsidP="00151515">
      <w:pPr>
        <w:widowControl/>
        <w:shd w:val="clear" w:color="auto" w:fill="FFFFFF"/>
        <w:spacing w:before="120" w:after="120" w:line="315" w:lineRule="atLeast"/>
        <w:ind w:firstLine="480"/>
        <w:jc w:val="left"/>
        <w:rPr>
          <w:rFonts w:ascii="宋体" w:eastAsia="宋体" w:hAnsi="宋体" w:cs="宋体"/>
          <w:color w:val="333333"/>
          <w:kern w:val="0"/>
          <w:sz w:val="24"/>
          <w:szCs w:val="24"/>
        </w:rPr>
      </w:pPr>
      <w:r w:rsidRPr="00151515">
        <w:rPr>
          <w:rFonts w:ascii="黑体" w:eastAsia="黑体" w:hAnsi="黑体" w:cs="宋体" w:hint="eastAsia"/>
          <w:b/>
          <w:bCs/>
          <w:color w:val="333333"/>
          <w:kern w:val="0"/>
          <w:sz w:val="24"/>
          <w:szCs w:val="24"/>
        </w:rPr>
        <w:t>四、学制、学费、培养方式与办学地点</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1.学制：两年半；学习年限最长不超过四年。</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2.学费：全部学费为36000元，可分两次交清，首次报到需交学费20000元，剩余学费第二学年需全部交清。</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3.培养方式：全日制和非全日制。其中非全日制为在职学习，分为周末班与小集中班，周末班利用双休日安排学习，小集中班每月安排3-5天集中授课。</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4.办学地点：安徽财经大学MBA/MTA教育中心</w:t>
      </w:r>
    </w:p>
    <w:p w:rsidR="00151515" w:rsidRPr="00151515" w:rsidRDefault="00151515" w:rsidP="00151515">
      <w:pPr>
        <w:widowControl/>
        <w:shd w:val="clear" w:color="auto" w:fill="FFFFFF"/>
        <w:spacing w:before="120" w:after="120" w:line="315" w:lineRule="atLeast"/>
        <w:ind w:firstLine="480"/>
        <w:jc w:val="left"/>
        <w:rPr>
          <w:rFonts w:ascii="宋体" w:eastAsia="宋体" w:hAnsi="宋体" w:cs="宋体"/>
          <w:color w:val="333333"/>
          <w:kern w:val="0"/>
          <w:sz w:val="24"/>
          <w:szCs w:val="24"/>
        </w:rPr>
      </w:pPr>
      <w:r w:rsidRPr="00151515">
        <w:rPr>
          <w:rFonts w:ascii="黑体" w:eastAsia="黑体" w:hAnsi="黑体" w:cs="宋体" w:hint="eastAsia"/>
          <w:b/>
          <w:bCs/>
          <w:color w:val="333333"/>
          <w:kern w:val="0"/>
          <w:sz w:val="24"/>
          <w:szCs w:val="24"/>
        </w:rPr>
        <w:t>五、课程设置</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安徽财经大学MBA课程结构分为专业基础课、专业必修课、专业选修课和方向选修课、学术活动与社会实践，具体分布如下：</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1．专业基础课（共11学分）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3"/>
        <w:gridCol w:w="6383"/>
      </w:tblGrid>
      <w:tr w:rsidR="00151515" w:rsidRPr="00151515" w:rsidTr="00151515">
        <w:tc>
          <w:tcPr>
            <w:tcW w:w="202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专业基础课</w:t>
            </w:r>
          </w:p>
        </w:tc>
        <w:tc>
          <w:tcPr>
            <w:tcW w:w="643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宏观经济分析、商务英语、管理经济学、数据模型与决策</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2．专业必修课（共26学分）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8"/>
        <w:gridCol w:w="6368"/>
      </w:tblGrid>
      <w:tr w:rsidR="00151515" w:rsidRPr="00151515" w:rsidTr="00151515">
        <w:tc>
          <w:tcPr>
            <w:tcW w:w="204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lastRenderedPageBreak/>
              <w:t>专业必修课</w:t>
            </w:r>
          </w:p>
        </w:tc>
        <w:tc>
          <w:tcPr>
            <w:tcW w:w="642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组织行为学、战略管理、会计学、公司理财、市场营销、运营管理、人力资源管理、信息资源管理与电子商务、领导科学与艺术</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专业选修课（任选2门共4学分）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3"/>
        <w:gridCol w:w="6383"/>
      </w:tblGrid>
      <w:tr w:rsidR="00151515" w:rsidRPr="00151515" w:rsidTr="00151515">
        <w:tc>
          <w:tcPr>
            <w:tcW w:w="202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专业选修课</w:t>
            </w:r>
          </w:p>
        </w:tc>
        <w:tc>
          <w:tcPr>
            <w:tcW w:w="643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管理沟通、经济法、商业伦理与企业社会责任、徽商文化、商务礼仪、国际金融、国际贸易、创业模拟</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4.方向选修课（任选一个方向）</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方向一：创业管理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3"/>
        <w:gridCol w:w="6383"/>
      </w:tblGrid>
      <w:tr w:rsidR="00151515" w:rsidRPr="00151515" w:rsidTr="00151515">
        <w:tc>
          <w:tcPr>
            <w:tcW w:w="202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创业管理方向</w:t>
            </w:r>
          </w:p>
        </w:tc>
        <w:tc>
          <w:tcPr>
            <w:tcW w:w="643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技术创新管理、创业管理、项目管理、知识产权管理</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方向二：营销管理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8"/>
        <w:gridCol w:w="6368"/>
      </w:tblGrid>
      <w:tr w:rsidR="00151515" w:rsidRPr="00151515" w:rsidTr="00151515">
        <w:tc>
          <w:tcPr>
            <w:tcW w:w="204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营销管理方向</w:t>
            </w:r>
          </w:p>
        </w:tc>
        <w:tc>
          <w:tcPr>
            <w:tcW w:w="642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客户价值管理、消费者行为学、市场营销策划、物流管理</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方向三：金融投资与管理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6"/>
        <w:gridCol w:w="5570"/>
      </w:tblGrid>
      <w:tr w:rsidR="00151515" w:rsidRPr="00151515" w:rsidTr="00151515">
        <w:tc>
          <w:tcPr>
            <w:tcW w:w="285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金融投资与管理方向</w:t>
            </w:r>
          </w:p>
        </w:tc>
        <w:tc>
          <w:tcPr>
            <w:tcW w:w="562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证券投资学、资产重组与企业并购、金融市场与金融机构、商业银行业务创新</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方向四：财务管理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8"/>
        <w:gridCol w:w="6338"/>
      </w:tblGrid>
      <w:tr w:rsidR="00151515" w:rsidRPr="00151515" w:rsidTr="00151515">
        <w:tc>
          <w:tcPr>
            <w:tcW w:w="207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财务管理方向</w:t>
            </w:r>
          </w:p>
        </w:tc>
        <w:tc>
          <w:tcPr>
            <w:tcW w:w="6390"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财务报表分析、财务会计前沿、管理会计前沿、内部控制与审计</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方向五：人力资源管理</w:t>
      </w:r>
    </w:p>
    <w:tbl>
      <w:tblPr>
        <w:tblW w:w="0" w:type="auto"/>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8"/>
        <w:gridCol w:w="5788"/>
      </w:tblGrid>
      <w:tr w:rsidR="00151515" w:rsidRPr="00151515" w:rsidTr="00151515">
        <w:tc>
          <w:tcPr>
            <w:tcW w:w="262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人力资源管理方向</w:t>
            </w:r>
          </w:p>
        </w:tc>
        <w:tc>
          <w:tcPr>
            <w:tcW w:w="5835" w:type="dxa"/>
            <w:tcBorders>
              <w:top w:val="nil"/>
              <w:left w:val="nil"/>
              <w:bottom w:val="nil"/>
              <w:right w:val="nil"/>
            </w:tcBorders>
            <w:shd w:val="clear" w:color="auto" w:fill="auto"/>
            <w:vAlign w:val="center"/>
            <w:hideMark/>
          </w:tcPr>
          <w:p w:rsidR="00151515" w:rsidRPr="00151515" w:rsidRDefault="00151515" w:rsidP="00151515">
            <w:pPr>
              <w:widowControl/>
              <w:spacing w:line="270" w:lineRule="atLeast"/>
              <w:ind w:firstLine="480"/>
              <w:jc w:val="left"/>
              <w:rPr>
                <w:rFonts w:ascii="宋体" w:eastAsia="宋体" w:hAnsi="宋体" w:cs="宋体"/>
                <w:kern w:val="0"/>
                <w:sz w:val="24"/>
                <w:szCs w:val="24"/>
              </w:rPr>
            </w:pPr>
            <w:r w:rsidRPr="00151515">
              <w:rPr>
                <w:rFonts w:ascii="宋体" w:eastAsia="宋体" w:hAnsi="宋体" w:cs="宋体" w:hint="eastAsia"/>
                <w:kern w:val="0"/>
                <w:sz w:val="24"/>
                <w:szCs w:val="24"/>
              </w:rPr>
              <w:t>人才测评、绩效管理、薪酬管理、劳动关系管理</w:t>
            </w:r>
          </w:p>
        </w:tc>
      </w:tr>
    </w:tbl>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5.学术活动：6次讲座1学分；管理研究方法1学分。</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6.社会实践：拓展训练1学分；综合管理实践2学分。</w:t>
      </w:r>
    </w:p>
    <w:p w:rsidR="00151515" w:rsidRPr="00151515" w:rsidRDefault="00151515" w:rsidP="00151515">
      <w:pPr>
        <w:widowControl/>
        <w:shd w:val="clear" w:color="auto" w:fill="FFFFFF"/>
        <w:spacing w:before="120" w:after="120" w:line="315" w:lineRule="atLeast"/>
        <w:ind w:firstLine="480"/>
        <w:jc w:val="left"/>
        <w:rPr>
          <w:rFonts w:ascii="宋体" w:eastAsia="宋体" w:hAnsi="宋体" w:cs="宋体"/>
          <w:color w:val="333333"/>
          <w:kern w:val="0"/>
          <w:sz w:val="24"/>
          <w:szCs w:val="24"/>
        </w:rPr>
      </w:pPr>
      <w:r w:rsidRPr="00151515">
        <w:rPr>
          <w:rFonts w:ascii="黑体" w:eastAsia="黑体" w:hAnsi="黑体" w:cs="宋体" w:hint="eastAsia"/>
          <w:b/>
          <w:bCs/>
          <w:color w:val="333333"/>
          <w:kern w:val="0"/>
          <w:sz w:val="24"/>
          <w:szCs w:val="24"/>
        </w:rPr>
        <w:t>六、招生咨询</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1.安徽财经大学MBA教育中心</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招生咨询电话：0552-3178355（兼传真）；3118344</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安财MBA/MTA备考官方QQ群：312431158</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联系人：李老师、郑老师</w:t>
      </w:r>
    </w:p>
    <w:p w:rsidR="00151515" w:rsidRPr="00151515" w:rsidRDefault="00151515" w:rsidP="00151515">
      <w:pPr>
        <w:widowControl/>
        <w:shd w:val="clear" w:color="auto" w:fill="FFFFFF"/>
        <w:spacing w:line="315" w:lineRule="atLeast"/>
        <w:ind w:left="1425" w:hanging="945"/>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地址：安徽省蚌埠市宏业路255号 安徽财经大学商学院致远楼三楼MBA教育中心办公室</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邮编：233041</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网址：http://mba.aufe.edu.cn，http://www.aufe.edu.cn。</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E-mail：</w:t>
      </w:r>
      <w:hyperlink r:id="rId5" w:history="1">
        <w:r w:rsidRPr="00151515">
          <w:rPr>
            <w:rFonts w:ascii="宋体" w:eastAsia="宋体" w:hAnsi="宋体" w:cs="宋体" w:hint="eastAsia"/>
            <w:color w:val="000000"/>
            <w:kern w:val="0"/>
            <w:sz w:val="24"/>
            <w:szCs w:val="24"/>
          </w:rPr>
          <w:t>acmba@126.com</w:t>
        </w:r>
      </w:hyperlink>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color w:val="333333"/>
          <w:kern w:val="0"/>
          <w:sz w:val="24"/>
          <w:szCs w:val="24"/>
        </w:rPr>
        <w:t>  </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2.安徽财经大学研究生处</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招生咨询电话：0552-3169051</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传真：0552-3171212 3169051</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联系人：孙老师</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地  址：安徽省蚌埠市曹山路962号安徽财经大学研究生处</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邮编：233030</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网  址：http://yjs.aufe.edu.cn</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E-mail:acyjszs@126.com</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color w:val="333333"/>
          <w:kern w:val="0"/>
          <w:sz w:val="24"/>
          <w:szCs w:val="24"/>
        </w:rPr>
        <w:t>  </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t>3.安徽省教育招生考试院</w:t>
      </w:r>
    </w:p>
    <w:p w:rsidR="00151515" w:rsidRPr="00151515" w:rsidRDefault="00151515" w:rsidP="00151515">
      <w:pPr>
        <w:widowControl/>
        <w:shd w:val="clear" w:color="auto" w:fill="FFFFFF"/>
        <w:spacing w:line="315" w:lineRule="atLeast"/>
        <w:ind w:firstLine="480"/>
        <w:jc w:val="left"/>
        <w:rPr>
          <w:rFonts w:ascii="宋体" w:eastAsia="宋体" w:hAnsi="宋体" w:cs="宋体"/>
          <w:color w:val="333333"/>
          <w:kern w:val="0"/>
          <w:sz w:val="24"/>
          <w:szCs w:val="24"/>
        </w:rPr>
      </w:pPr>
      <w:r w:rsidRPr="00151515">
        <w:rPr>
          <w:rFonts w:ascii="宋体" w:eastAsia="宋体" w:hAnsi="宋体" w:cs="宋体" w:hint="eastAsia"/>
          <w:color w:val="333333"/>
          <w:kern w:val="0"/>
          <w:sz w:val="24"/>
          <w:szCs w:val="24"/>
        </w:rPr>
        <w:lastRenderedPageBreak/>
        <w:t>网址：http://www.ahzsks.cn</w:t>
      </w:r>
    </w:p>
    <w:p w:rsidR="00151515" w:rsidRPr="00151515" w:rsidRDefault="00151515" w:rsidP="00151515">
      <w:pPr>
        <w:rPr>
          <w:rFonts w:hint="eastAsia"/>
        </w:rPr>
      </w:pPr>
      <w:bookmarkStart w:id="0" w:name="_GoBack"/>
      <w:bookmarkEnd w:id="0"/>
    </w:p>
    <w:sectPr w:rsidR="00151515" w:rsidRPr="0015151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101"/>
    <w:rsid w:val="00151515"/>
    <w:rsid w:val="00AA3101"/>
    <w:rsid w:val="00AD1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143A7B-D30B-4BE8-A869-9D98D638B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51515"/>
    <w:rPr>
      <w:b/>
      <w:bCs/>
    </w:rPr>
  </w:style>
  <w:style w:type="character" w:styleId="a4">
    <w:name w:val="Hyperlink"/>
    <w:basedOn w:val="a0"/>
    <w:uiPriority w:val="99"/>
    <w:semiHidden/>
    <w:unhideWhenUsed/>
    <w:rsid w:val="001515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64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cmba@126.com" TargetMode="External"/><Relationship Id="rId4" Type="http://schemas.openxmlformats.org/officeDocument/2006/relationships/hyperlink" Target="http://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641</Words>
  <Characters>3654</Characters>
  <Application>Microsoft Office Word</Application>
  <DocSecurity>0</DocSecurity>
  <Lines>30</Lines>
  <Paragraphs>8</Paragraphs>
  <ScaleCrop>false</ScaleCrop>
  <Company/>
  <LinksUpToDate>false</LinksUpToDate>
  <CharactersWithSpaces>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2017-12-19T01:19:00Z</dcterms:created>
  <dcterms:modified xsi:type="dcterms:W3CDTF">2017-12-19T01:22:00Z</dcterms:modified>
</cp:coreProperties>
</file>