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720" w:firstLineChars="300"/>
        <w:jc w:val="center"/>
        <w:rPr>
          <w:rFonts w:hint="default" w:ascii="微软雅黑" w:hAnsi="微软雅黑" w:eastAsia="微软雅黑" w:cs="微软雅黑"/>
          <w:b/>
          <w:bCs/>
          <w:color w:val="595959"/>
          <w:sz w:val="24"/>
          <w:szCs w:val="24"/>
          <w:bdr w:val="none" w:color="auto" w:sz="0" w:space="0"/>
          <w:lang w:val="en-US" w:eastAsia="zh-CN"/>
        </w:rPr>
      </w:pPr>
      <w:r>
        <w:rPr>
          <w:rFonts w:hint="eastAsia" w:ascii="微软雅黑" w:hAnsi="微软雅黑" w:eastAsia="微软雅黑" w:cs="微软雅黑"/>
          <w:b/>
          <w:bCs/>
          <w:color w:val="595959"/>
          <w:sz w:val="24"/>
          <w:szCs w:val="24"/>
          <w:bdr w:val="none" w:color="auto" w:sz="0" w:space="0"/>
          <w:lang w:val="en-US" w:eastAsia="zh-CN"/>
        </w:rPr>
        <w:t>聊城大学2021年MBA招生简章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720" w:firstLineChars="300"/>
        <w:jc w:val="both"/>
      </w:pPr>
      <w:r>
        <w:rPr>
          <w:rFonts w:hint="eastAsia" w:ascii="微软雅黑" w:hAnsi="微软雅黑" w:eastAsia="微软雅黑" w:cs="微软雅黑"/>
          <w:color w:val="595959"/>
          <w:sz w:val="24"/>
          <w:szCs w:val="24"/>
          <w:bdr w:val="none" w:color="auto" w:sz="0" w:space="0"/>
        </w:rPr>
        <w:t>聊城大学工商管理硕士（MBA）是经国务院学位委员会批准的专业学位授权点，是鲁西地区唯一的MBA授权点，2018年开始面向全国招生。聊城大学成立MBA教育中心，具体负责MBA招生和培养工作，MBA教育中心隶属商学院，由研</w:t>
      </w:r>
      <w:bookmarkStart w:id="0" w:name="_GoBack"/>
      <w:bookmarkEnd w:id="0"/>
      <w:r>
        <w:rPr>
          <w:rFonts w:hint="eastAsia" w:ascii="微软雅黑" w:hAnsi="微软雅黑" w:eastAsia="微软雅黑" w:cs="微软雅黑"/>
          <w:color w:val="595959"/>
          <w:sz w:val="24"/>
          <w:szCs w:val="24"/>
          <w:bdr w:val="none" w:color="auto" w:sz="0" w:space="0"/>
        </w:rPr>
        <w:t>究生处进行业务指导，由聊城发展研究院提供平台支撑。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聊城大学MBA教育以应用经济学一级硕士点和工商管理、人力资源管理、会计学、质量管理工程、金融工程等本科专业为支撑，教学科研设施完善，师资力量雄厚。现有教授13人，副教授28人，拥有博士学位教师40余人，多位教师有海外学习或企业工作经历，同时无边界配置师资，聘请企业家、知名学者和行业专家担任校外导师。聊城大学MBA教育具有十余年研究生培养经验，多年来以校地共建的聊城发展研究院为依托，与清华大学、浙江大学、南京大学等著名高校联合举办多期高级管理人才培训班；长期为聊城重点大型企业及众多中小企业提供管理咨询、人才培训等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聊城大学MBA教育坚持以结合为基础、以学生为中心、以需求为导向，以解决现实问题为出发点，积极响应高质量发展时代要求，秉承“经世致用、富国裕民”办学理念，以质量管理与公司金融为特色，提供与国际国内一流MBA同步的课程，采用先进的教学模式，打造高端温馨的学员交流平台，致力于激发唤醒企业家精神，提升企业家管理能力，培养国际化、本土化、差异化的复合型高级管理人才。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一 、招生人数</w:t>
      </w:r>
      <w:r>
        <w:rPr>
          <w:rFonts w:hint="eastAsia" w:ascii="微软雅黑" w:hAnsi="微软雅黑" w:eastAsia="微软雅黑" w:cs="微软雅黑"/>
          <w:color w:val="595959"/>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非全日制工商管理硕士(MBA)拟招生40人，最终招生计划数以教育部正式下达的招生计划文件为准，专业招生计划将根据教育部下达招生计划数与专业报考情况进行适当调整。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二、报名条件</w:t>
      </w:r>
      <w:r>
        <w:rPr>
          <w:rFonts w:hint="eastAsia" w:ascii="微软雅黑" w:hAnsi="微软雅黑" w:eastAsia="微软雅黑" w:cs="微软雅黑"/>
          <w:color w:val="595959"/>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报名申请者必须具备如下条件：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1.中华人民共和国公民；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2.拥护中国共产党的领导，品德良好，遵纪守法；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3.身体健康状况符合国家和聊城大学规定的体检要求；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4.考生的学历必须符合下列条件之一：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大学本科毕业后有3年以上工作经验的人员(2018年9月1日前获得毕业证书)；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或获得国家承认的高职高专毕业学历或大学本科结业后，达到大学本科毕业同等学力并有5年以上工作经验的人员(2016年9月1日前获得毕业证书)；</w:t>
      </w:r>
      <w:r>
        <w:rPr>
          <w:rFonts w:hint="eastAsia" w:ascii="微软雅黑" w:hAnsi="微软雅黑" w:eastAsia="微软雅黑" w:cs="微软雅黑"/>
          <w:color w:val="595959"/>
          <w:bdr w:val="none" w:color="auto" w:sz="0" w:space="0"/>
        </w:rPr>
        <w:t>或获得硕士学位或博士学位有2年以上工作经验的人员(2019年9月1日前获得学位证书)；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三、报名办法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 1.报名网址和报名时间：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网上报名：2020年10月中下旬，考生须在研招网（</w:t>
      </w:r>
      <w:r>
        <w:rPr>
          <w:rFonts w:hint="eastAsia" w:ascii="微软雅黑" w:hAnsi="微软雅黑" w:eastAsia="微软雅黑" w:cs="微软雅黑"/>
          <w:color w:val="000000"/>
          <w:sz w:val="24"/>
          <w:szCs w:val="24"/>
          <w:u w:val="none"/>
          <w:bdr w:val="none" w:color="auto" w:sz="0" w:space="0"/>
        </w:rPr>
        <w:fldChar w:fldCharType="begin"/>
      </w:r>
      <w:r>
        <w:rPr>
          <w:rFonts w:hint="eastAsia" w:ascii="微软雅黑" w:hAnsi="微软雅黑" w:eastAsia="微软雅黑" w:cs="微软雅黑"/>
          <w:color w:val="000000"/>
          <w:sz w:val="24"/>
          <w:szCs w:val="24"/>
          <w:u w:val="none"/>
          <w:bdr w:val="none" w:color="auto" w:sz="0" w:space="0"/>
        </w:rPr>
        <w:instrText xml:space="preserve"> HYPERLINK "http://yz.chsi.com.cn/" \t "http://www.mbaedu.cn/news/view/id/_blank" </w:instrText>
      </w:r>
      <w:r>
        <w:rPr>
          <w:rFonts w:hint="eastAsia" w:ascii="微软雅黑" w:hAnsi="微软雅黑" w:eastAsia="微软雅黑" w:cs="微软雅黑"/>
          <w:color w:val="000000"/>
          <w:sz w:val="24"/>
          <w:szCs w:val="24"/>
          <w:u w:val="none"/>
          <w:bdr w:val="none" w:color="auto" w:sz="0" w:space="0"/>
        </w:rPr>
        <w:fldChar w:fldCharType="separate"/>
      </w:r>
      <w:r>
        <w:rPr>
          <w:rStyle w:val="6"/>
          <w:rFonts w:hint="eastAsia" w:ascii="微软雅黑" w:hAnsi="微软雅黑" w:eastAsia="微软雅黑" w:cs="微软雅黑"/>
          <w:b/>
          <w:i w:val="0"/>
          <w:color w:val="0070C0"/>
          <w:sz w:val="24"/>
          <w:szCs w:val="24"/>
          <w:u w:val="none"/>
          <w:bdr w:val="none" w:color="auto" w:sz="0" w:space="0"/>
        </w:rPr>
        <w:t>http://yz.chsi.com.cn/</w:t>
      </w:r>
      <w:r>
        <w:rPr>
          <w:rFonts w:hint="eastAsia" w:ascii="微软雅黑" w:hAnsi="微软雅黑" w:eastAsia="微软雅黑" w:cs="微软雅黑"/>
          <w:color w:val="000000"/>
          <w:sz w:val="24"/>
          <w:szCs w:val="24"/>
          <w:u w:val="none"/>
          <w:bdr w:val="none" w:color="auto" w:sz="0" w:space="0"/>
        </w:rPr>
        <w:fldChar w:fldCharType="end"/>
      </w:r>
      <w:r>
        <w:rPr>
          <w:rFonts w:hint="eastAsia" w:ascii="微软雅黑" w:hAnsi="微软雅黑" w:eastAsia="微软雅黑" w:cs="微软雅黑"/>
          <w:color w:val="595959"/>
          <w:sz w:val="24"/>
          <w:szCs w:val="24"/>
          <w:bdr w:val="none" w:color="auto" w:sz="0" w:space="0"/>
        </w:rPr>
        <w:t>）进行网上报名（学历查验），网上支付报名费（以研招网报名通知为准）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考生应在规定时间登录“中国研究生招生信息网”（公网网址：</w:t>
      </w:r>
      <w:r>
        <w:rPr>
          <w:rFonts w:hint="eastAsia" w:ascii="微软雅黑" w:hAnsi="微软雅黑" w:eastAsia="微软雅黑" w:cs="微软雅黑"/>
          <w:color w:val="0070C0"/>
          <w:sz w:val="24"/>
          <w:szCs w:val="24"/>
          <w:u w:val="single"/>
          <w:bdr w:val="none" w:color="auto" w:sz="0" w:space="0"/>
        </w:rPr>
        <w:fldChar w:fldCharType="begin"/>
      </w:r>
      <w:r>
        <w:rPr>
          <w:rFonts w:hint="eastAsia" w:ascii="微软雅黑" w:hAnsi="微软雅黑" w:eastAsia="微软雅黑" w:cs="微软雅黑"/>
          <w:color w:val="0070C0"/>
          <w:sz w:val="24"/>
          <w:szCs w:val="24"/>
          <w:u w:val="single"/>
          <w:bdr w:val="none" w:color="auto" w:sz="0" w:space="0"/>
        </w:rPr>
        <w:instrText xml:space="preserve"> HYPERLINK "https://yz.chsi.com.cn/%EF%BC%8C%E4%BB%A5%E4%B8%8B%E7%AE%80%E7%A7%B0%E2%80%9C%E7%A0%94%E6%8B%9B%E7%BD%91%E2%80%9D%EF%BC%89%E6%B5%8F%E8%A7%88%E6%8A%A5%E8%80%83%E9%A1%BB%E7%9F%A5%EF%BC%8C%E5%B9%B6%E6%8C%89%E6%95%99%E8%82%B2%E9%83%A8%E3%80%81%E7%9C%81%E7%BA%A7%E6%95%99%E8%82%B2%E6%8B%9B%E7%94%9F%E8%80%83%E8%AF%95%E6%9C%BA%E6%9E%84%E3%80%81%E6%8A%A5%E8%80%83%E7%82%B9%E4%BB%A5%E5%8F%8A%E6%8A%A5%E8%80%83%E6%8B%9B%E7%94%9F%E5%8D%95%E4%BD%8D%E7%9A%84%E7%BD%91%E4%B8%8A%E5%85%AC%E5%91%8A%E8%A6%81%E6%B1%82%E6%8A%A5%E5%90%8D%E3%80%82%E6%8A%A5%E5%90%8D%E6%9C%9F%E9%97%B4%EF%BC%8C%E8%80%83%E7%94%9F%E5%8F%AF%E8%87%AA%E8%A1%8C%E4%BF%AE%E6%94%B9%E7%BD%91%E4%B8%8A%E6%8A%A5%E5%90%8D%E4%BF%A1%E6%81%AF%E6%88%96%E9%87%8D%E6%96%B0%E5%A1%AB%E6%8A%A5%E6%8A%A5%E5%90%8D%E4%BF%A1%E6%81%AF%EF%BC%8C%E4%BD%86%E4%B8%80%E4%BD%8D%E8%80%83%E7%94%9F%E5%8F%AA%E8%83%BD%E4%BF%9D%E7%95%99%E4%B8%80%E6%9D%A1%E6%9C%89%E6%95%88%E6%8A%A5%E5%90%8D%E4%BF%A1%E6%81%AF%E3%80%82%E9%80%BE%E6%9C%9F%E4%B8%8D%E5%86%8D%E8%A1%A5%E6%8A%A5%EF%BC%8C%E4%B9%9F%E4%B8%8D%E5%BE%97%E4%BF%AE%E6%94%B9%E6%8A%A5%E5%90%8D%E4%BF%A1%E6%81%AF%E3%80%82" </w:instrText>
      </w:r>
      <w:r>
        <w:rPr>
          <w:rFonts w:hint="eastAsia" w:ascii="微软雅黑" w:hAnsi="微软雅黑" w:eastAsia="微软雅黑" w:cs="微软雅黑"/>
          <w:color w:val="0070C0"/>
          <w:sz w:val="24"/>
          <w:szCs w:val="24"/>
          <w:u w:val="single"/>
          <w:bdr w:val="none" w:color="auto" w:sz="0" w:space="0"/>
        </w:rPr>
        <w:fldChar w:fldCharType="separate"/>
      </w:r>
      <w:r>
        <w:rPr>
          <w:rStyle w:val="6"/>
          <w:rFonts w:hint="eastAsia" w:ascii="微软雅黑" w:hAnsi="微软雅黑" w:eastAsia="微软雅黑" w:cs="微软雅黑"/>
          <w:b/>
          <w:i w:val="0"/>
          <w:color w:val="0070C0"/>
          <w:sz w:val="24"/>
          <w:szCs w:val="24"/>
          <w:u w:val="single"/>
          <w:bdr w:val="none" w:color="auto" w:sz="0" w:space="0"/>
        </w:rPr>
        <w:t>https://yz.chsi.com.cn/，以下简称“研招网”）浏览报考须知，并按教育部、省级教育招生考试机构、报考点以及报考招生单位的网上公告要求报名。报名期间，考生可自行修改网上报名信息或重新填报报名信息，但一位考生只能保留一条有效报名信息。逾期不再补报，也不得修改报名信息。</w:t>
      </w:r>
      <w:r>
        <w:rPr>
          <w:rFonts w:hint="eastAsia" w:ascii="微软雅黑" w:hAnsi="微软雅黑" w:eastAsia="微软雅黑" w:cs="微软雅黑"/>
          <w:color w:val="0070C0"/>
          <w:sz w:val="24"/>
          <w:szCs w:val="24"/>
          <w:u w:val="singl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2.现场确认时间：2020年11月中旬，考生携带本人有效证件、毕业证原件，进行照片采集及现场验证。未通过学历校验考生，需携带学历认证报告等文件（以学校研究生处通知为准）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具体现场确认时间由各省级教育招生考试机构根据国家招生工作安排和本地区报考组织情况自行确定和公布。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报考“退役大学生士兵”专项硕士研究生招生计划的考生还应当提交本人《入伍批准书》和《退出现役证》。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四、初试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打印准考证。考生应当在2020年12月中下旬，凭网报用户名和密码登录“研招网”自行下载打印《准考证》。《准考证》使用A4幅面白纸打印，正、反两面在使用期间不得涂改或书写。考生凭下载打印的《准考证》及有效居民身份证参加初试和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2.初试时间。2020年12月下旬（具体时间以教育部文件规定为准）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3.初试科目。初试方式均为笔试。满分300分，其中英语，满分100分；综合能力（数学、逻辑、写作），满分200分。综合能力包含: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数学基础75分，有两种题型：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①问题求解15小题，每小题3分，共45分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②条件充分性判断10小题，每小题3分，共30分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逻辑推理30小题，每小题2分，共60分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写作2小题，其中论证有效性分析30分，论说文35分，共65分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五、复试录取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1.复试时间一般安排在2021年3月下旬到4月上旬（具体时间以聊城大学研究生处和MBA教育中心通知为准）。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2.复试考生资格审查。聊城大学对复试考生提交的各项材料进行认真审查，网上学历（学籍）校验未通过的考生应在复试报到前完成学历（学籍）核验，否则取消复试资格。对于不符合报考条件者，不予复试。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3.复试考生的体检工作根据教育部、卫生部制定的《普通高等学校招生体检工作指导意见》（教学[2003]3号）文件标准组织落实，体检结果不符合标准的考生不予录取。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4.复试内容包括专业笔试、外国语听力与口语测试、专业综合面试三部分，工商管理硕士的思想政治理论考试在复试中进行，成绩计入复试总成绩。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六、毕业证与学位证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被聊城大学正式录取的硕士研究生，在规定年限内修满学分，通过硕士论文答辩，经学校学位评定委员会审议通过后，授予注明学习方式的硕士研究生毕业证书和硕士学位证书。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七、学制与收费标准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学制：学制3年，实行弹性学制，可提前一年或延期两年毕业。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学费：共计5万元，第一学年和第二学年在规定时间各交2.5万。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Style w:val="5"/>
          <w:rFonts w:hint="eastAsia" w:ascii="微软雅黑" w:hAnsi="微软雅黑" w:eastAsia="微软雅黑" w:cs="微软雅黑"/>
          <w:b/>
          <w:i w:val="0"/>
          <w:color w:val="7F7F7F"/>
          <w:sz w:val="24"/>
          <w:szCs w:val="24"/>
          <w:bdr w:val="none" w:color="auto" w:sz="0" w:space="0"/>
        </w:rPr>
        <w:t>八、说明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本简章中如有内容与教育部最新政策相冲突，我们将按照教育部最新政策执行。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bdr w:val="none" w:color="auto" w:sz="0" w:space="0"/>
        </w:rPr>
        <w:drawing>
          <wp:inline distT="0" distB="0" distL="114300" distR="114300">
            <wp:extent cx="5715000" cy="1666875"/>
            <wp:effectExtent l="0" t="0" r="0" b="9525"/>
            <wp:docPr id="1" name="图片 1" descr="1594963934958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94963934958855.jpg"/>
                    <pic:cNvPicPr>
                      <a:picLocks noChangeAspect="1"/>
                    </pic:cNvPicPr>
                  </pic:nvPicPr>
                  <pic:blipFill>
                    <a:blip r:embed="rId4"/>
                    <a:stretch>
                      <a:fillRect/>
                    </a:stretch>
                  </pic:blipFill>
                  <pic:spPr>
                    <a:xfrm>
                      <a:off x="0" y="0"/>
                      <a:ext cx="5715000" cy="16668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招生信息、联系方式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招生咨询电话：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(0635)8238585  乔老师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(0635)8239605  杨老师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通信地址：聊城市文化路34号聊城大学西校区老办公楼211室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官方网址：</w:t>
      </w:r>
      <w:r>
        <w:rPr>
          <w:rFonts w:hint="eastAsia" w:ascii="微软雅黑" w:hAnsi="微软雅黑" w:eastAsia="微软雅黑" w:cs="微软雅黑"/>
          <w:color w:val="0070C0"/>
          <w:sz w:val="24"/>
          <w:szCs w:val="24"/>
          <w:u w:val="single"/>
          <w:bdr w:val="none" w:color="auto" w:sz="0" w:space="0"/>
        </w:rPr>
        <w:fldChar w:fldCharType="begin"/>
      </w:r>
      <w:r>
        <w:rPr>
          <w:rFonts w:hint="eastAsia" w:ascii="微软雅黑" w:hAnsi="微软雅黑" w:eastAsia="微软雅黑" w:cs="微软雅黑"/>
          <w:color w:val="0070C0"/>
          <w:sz w:val="24"/>
          <w:szCs w:val="24"/>
          <w:u w:val="single"/>
          <w:bdr w:val="none" w:color="auto" w:sz="0" w:space="0"/>
        </w:rPr>
        <w:instrText xml:space="preserve"> HYPERLINK "http://mba.lcu.edu.cn/" \t "http://www.mbaedu.cn/news/view/id/_blank" </w:instrText>
      </w:r>
      <w:r>
        <w:rPr>
          <w:rFonts w:hint="eastAsia" w:ascii="微软雅黑" w:hAnsi="微软雅黑" w:eastAsia="微软雅黑" w:cs="微软雅黑"/>
          <w:color w:val="0070C0"/>
          <w:sz w:val="24"/>
          <w:szCs w:val="24"/>
          <w:u w:val="single"/>
          <w:bdr w:val="none" w:color="auto" w:sz="0" w:space="0"/>
        </w:rPr>
        <w:fldChar w:fldCharType="separate"/>
      </w:r>
      <w:r>
        <w:rPr>
          <w:rStyle w:val="6"/>
          <w:rFonts w:hint="eastAsia" w:ascii="微软雅黑" w:hAnsi="微软雅黑" w:eastAsia="微软雅黑" w:cs="微软雅黑"/>
          <w:b/>
          <w:i w:val="0"/>
          <w:color w:val="0070C0"/>
          <w:sz w:val="24"/>
          <w:szCs w:val="24"/>
          <w:u w:val="single"/>
          <w:bdr w:val="none" w:color="auto" w:sz="0" w:space="0"/>
        </w:rPr>
        <w:t>http://mba.lcu.edu.cn/</w:t>
      </w:r>
      <w:r>
        <w:rPr>
          <w:rFonts w:hint="eastAsia" w:ascii="微软雅黑" w:hAnsi="微软雅黑" w:eastAsia="微软雅黑" w:cs="微软雅黑"/>
          <w:color w:val="0070C0"/>
          <w:sz w:val="24"/>
          <w:szCs w:val="24"/>
          <w:u w:val="singl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官方QQ: 3274141841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微信公众号二微码: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bdr w:val="none" w:color="auto" w:sz="0" w:space="0"/>
        </w:rPr>
        <w:drawing>
          <wp:inline distT="0" distB="0" distL="114300" distR="114300">
            <wp:extent cx="1733550" cy="1733550"/>
            <wp:effectExtent l="0" t="0" r="0" b="0"/>
            <wp:docPr id="2" name="图片 2" descr="1594963934170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94963934170351.jpg"/>
                    <pic:cNvPicPr>
                      <a:picLocks noChangeAspect="1"/>
                    </pic:cNvPicPr>
                  </pic:nvPicPr>
                  <pic:blipFill>
                    <a:blip r:embed="rId5"/>
                    <a:stretch>
                      <a:fillRect/>
                    </a:stretch>
                  </pic:blipFill>
                  <pic:spPr>
                    <a:xfrm>
                      <a:off x="0" y="0"/>
                      <a:ext cx="1733550" cy="17335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A20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2020-09-17T06:41:26Z</dcterms:created>
  <dc:creator>SUCCESS</dc:creator>
  <cp:lastModifiedBy>SUCCESS</cp:lastModifiedBy>
  <dcterms:modified xsi:type="dcterms:W3CDTF">2020-09-17T06:43:00Z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