
<file path=[Content_Types].xml><?xml version="1.0" encoding="utf-8"?>
<Types xmlns="http://schemas.openxmlformats.org/package/2006/content-types">
  <Default Extension="xml" ContentType="application/xml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26" w:lineRule="atLeast"/>
        <w:ind w:left="0" w:right="0" w:firstLine="225"/>
        <w:jc w:val="center"/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bookmarkStart w:id="0" w:name="_GoBack"/>
      <w:r>
        <w:rPr>
          <w:rStyle w:val="5"/>
          <w:rFonts w:ascii="黑体" w:hAnsi="宋体" w:eastAsia="黑体" w:cs="黑体"/>
          <w:i w:val="0"/>
          <w:caps w:val="0"/>
          <w:color w:val="333333"/>
          <w:spacing w:val="0"/>
          <w:kern w:val="0"/>
          <w:sz w:val="60"/>
          <w:szCs w:val="60"/>
          <w:bdr w:val="none" w:color="auto" w:sz="0" w:space="0"/>
          <w:lang w:val="en-US" w:eastAsia="zh-CN" w:bidi="ar"/>
        </w:rPr>
        <w:t>2022</w:t>
      </w:r>
      <w:r>
        <w:rPr>
          <w:rStyle w:val="5"/>
          <w:rFonts w:hint="eastAsia" w:ascii="黑体" w:hAnsi="宋体" w:eastAsia="黑体" w:cs="黑体"/>
          <w:i w:val="0"/>
          <w:caps w:val="0"/>
          <w:color w:val="333333"/>
          <w:spacing w:val="0"/>
          <w:kern w:val="0"/>
          <w:sz w:val="60"/>
          <w:szCs w:val="60"/>
          <w:bdr w:val="none" w:color="auto" w:sz="0" w:space="0"/>
          <w:lang w:val="en-US" w:eastAsia="zh-CN" w:bidi="ar"/>
        </w:rPr>
        <w:t>年工商管理硕士（MBA）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26" w:lineRule="atLeast"/>
        <w:ind w:left="0" w:right="0" w:firstLine="225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黑体" w:hAnsi="宋体" w:eastAsia="黑体" w:cs="黑体"/>
          <w:i w:val="0"/>
          <w:caps w:val="0"/>
          <w:color w:val="333333"/>
          <w:spacing w:val="0"/>
          <w:kern w:val="0"/>
          <w:sz w:val="60"/>
          <w:szCs w:val="60"/>
          <w:bdr w:val="none" w:color="auto" w:sz="0" w:space="0"/>
          <w:lang w:val="en-US" w:eastAsia="zh-CN" w:bidi="ar"/>
        </w:rPr>
        <w:t>招生简章</w:t>
      </w:r>
    </w:p>
    <w:bookmarkEnd w:id="0"/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26" w:lineRule="atLeast"/>
        <w:ind w:left="0" w:right="0" w:firstLine="225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  <w:bdr w:val="none" w:color="auto" w:sz="0" w:space="0"/>
        </w:rPr>
        <w:t>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  <w:bdr w:val="none" w:color="auto" w:sz="0" w:space="0"/>
        </w:rPr>
        <w:drawing>
          <wp:inline distT="0" distB="0" distL="114300" distR="114300">
            <wp:extent cx="5276850" cy="3952875"/>
            <wp:effectExtent l="0" t="0" r="0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vertAnchor="text" w:tblpXSpec="left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0"/>
        <w:gridCol w:w="3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" w:hRule="atLeast"/>
        </w:trPr>
        <w:tc>
          <w:tcPr>
            <w:tcW w:w="3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 w:firstLine="225"/>
              <w:jc w:val="both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2"/>
                <w:szCs w:val="22"/>
              </w:rPr>
            </w:pPr>
          </w:p>
        </w:tc>
        <w:tc>
          <w:tcPr>
            <w:tcW w:w="30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225"/>
              <w:jc w:val="both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225"/>
              <w:jc w:val="both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2"/>
                <w:szCs w:val="22"/>
              </w:rPr>
            </w:pP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225"/>
              <w:jc w:val="both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2"/>
                <w:szCs w:val="22"/>
              </w:rPr>
            </w:pP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黑体" w:hAnsi="宋体" w:eastAsia="黑体" w:cs="黑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一、院校介绍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上海工程技术大学地处中国上海，是教育部“卓越工程师教育培养计划”首批试点高校、全国地方高校新工科建设牵头单位、上海市“高水平地方应用型高校”试点建设单位。上海工程技术大学前身为上海交通大学机电分校、上海化工学院分院和上海纺织工学院分院，</w:t>
      </w:r>
      <w:r>
        <w:rPr>
          <w:rFonts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1985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年在上述院校的基础上组建而成。目前，上海工程技术大学已经发展成为工学、经济、管理、艺术、设计等多学科互相渗透、协调发展的全日制普通高等学校，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2017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年被列为上海市博士学位授予单位立项建设单位。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学校致力于深化教育教学改革，创新人才培养模式，坚持依托现代产业办学、服务经济社会发展的办学宗旨，以现代产业发展需求为导向，学科群、专业群对接产业链和技术链，以产学研战略联盟为平台，与行业、企业共同构建了协同办学、协同育人、协同创新、协同就业的“四协同”模式、“一年三学期，工学交替”的产学合作教育模式，助力学校成为培养优秀工程师和工程服务人才的摇篮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上海工程技术大学管理学院的前身是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1979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年成立的上海交大机电分校技术管理系，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1986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年与华东纺织学院管理工程专业合并改名为管理工程系，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1996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年正式成立上海工程技术大学管理学院。创始人为中欧国际工商学院院长、原上海宝山区委书记、新世纪百千万 人才工程国家级人选、上海市领军人才、教育部工商管理专业教学指导委员会副主任委员汪泓教授。学院还聘请了管理领域的著名专家、学者和政府人士等二十余人担任学院的柔性教授。经过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40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多年的发展，现已成为了以经济、管理学科为主体，与工程技术、社会科学等多学科互相渗透、协调发展，具有较高社会影响力的经济管理学院。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lang w:val="en-US" w:eastAsia="zh-CN" w:bidi="ar"/>
        </w:rPr>
        <w:t> 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黑体" w:hAnsi="宋体" w:eastAsia="黑体" w:cs="黑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二、项目概况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上海工程技术大学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MBA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项目于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2022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年正式启动，构筑管理学与工学交叉融合的特色教育平台，准确把握现代产业和企业的发展需求，致力于培养既熟悉技术又深谙管理的高级复合型经营管理人才。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1. </w:t>
      </w:r>
      <w:r>
        <w:rPr>
          <w:rStyle w:val="5"/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培养方式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非全日制（定向就业），学制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2.5 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年，最长学习时间（含休学时间）不超过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4.5 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年。一般安排在周末及业余时间学习，其户口、人事档案、医疗保险、党、团组织关系等仍保留在原工作单位。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全日制，学制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2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年，最长学习时间（含休学时间）不超过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4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年。一般安排在周一至周五时间学习，其户口、人事档案、医疗保险、党、团组织关系可在原工作单位。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lang w:val="en-US" w:eastAsia="zh-CN" w:bidi="ar"/>
        </w:rPr>
        <w:t> 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2. </w:t>
      </w:r>
      <w:r>
        <w:rPr>
          <w:rStyle w:val="5"/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学历学位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在规定年限内按照培养计划修满规定学分，完成硕士论文并通过学位论文答辩，经审核通过，可获得上海工程技术大学研究生毕业证书和工商管理硕士学位证书。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lang w:val="en-US" w:eastAsia="zh-CN" w:bidi="ar"/>
        </w:rPr>
        <w:t> 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黑体" w:hAnsi="宋体" w:eastAsia="黑体" w:cs="黑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三、报考及录取流程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1. </w:t>
      </w:r>
      <w:r>
        <w:rPr>
          <w:rStyle w:val="5"/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初试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全国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MBA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研招考试报名：报名通常为每年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10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月，具体时间和步骤以研招网和上海工程技术大学研究生院通知为准。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中国研究生招生信息网网址：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http://yz.chsi.com.cn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考试科目：①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199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管理类联考综合能力、②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204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英语二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/203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日语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/202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俄语。考试内容和具体要求请参考由教育部指定的考试大纲。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2. </w:t>
      </w:r>
      <w:r>
        <w:rPr>
          <w:rStyle w:val="5"/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复试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复试包含政治笔试、英语测试和综合能力测试。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上海工程技术大学工商管理硕士复试分数线公布后，考生根据复试分数线参加复试。具体复试要求和流程届时详见上海工程技术大学管理学院官网。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3. </w:t>
      </w:r>
      <w:r>
        <w:rPr>
          <w:rStyle w:val="5"/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录取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具体录取方案届时详见上海工程技术大学管理学院官网通知。学校将根据考生的初试成绩、复试成绩，并结合考生工作实绩以及体检结果，择优录取。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如教育部政策有变化，以上信息将依据教育部政策进行修订。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22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kern w:val="0"/>
          <w:sz w:val="22"/>
          <w:szCs w:val="22"/>
          <w:bdr w:val="none" w:color="auto" w:sz="0" w:space="0"/>
          <w:lang w:val="en-US" w:eastAsia="zh-CN" w:bidi="ar"/>
        </w:rPr>
        <w:t> 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黑体" w:hAnsi="宋体" w:eastAsia="黑体" w:cs="黑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四、报考条件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1" w:after="165" w:afterAutospacing="0" w:line="33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招收对象为中华人民共和国公民；拥护中国共产党的领导，愿为社会主义现代化建设服务，品德良好、遵纪守法；大学本科毕业后有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3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年以上工作经验的人员；或获得国家承认的高职高专学历后，有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5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年以上工作经验，达到与大学本科毕业生同等学力的人员；或已获硕士学位或博士学位并有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2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年以上工作经验的人员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.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83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2021-07-24T10:02:11Z</dcterms:created>
  <dc:creator>SUCCESS</dc:creator>
  <cp:lastModifiedBy>Yuer</cp:lastModifiedBy>
  <dcterms:modified xsi:type="dcterms:W3CDTF">2021-07-24T10:02:20Z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